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d7995713664845c4" Type="http://schemas.microsoft.com/office/2006/relationships/ui/extensibility" Target="customUI/customUI.xml"/><Relationship Id="rId3" Type="http://schemas.openxmlformats.org/package/2006/relationships/metadata/core-properties" Target="docProps/core.xml"/><Relationship Id="rId2" Type="http://schemas.microsoft.com/office/2006/relationships/ui/userCustomization" Target="userCustomization/customUI.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EBB" w:rsidRPr="00852731" w:rsidRDefault="007627FA" w:rsidP="00852731">
      <w:pPr>
        <w:pStyle w:val="Heading3"/>
      </w:pPr>
      <w:r>
        <w:t xml:space="preserve">AT: Protectionism Turn </w:t>
      </w:r>
    </w:p>
    <w:p w:rsidR="00DF4EBB" w:rsidRPr="00852731" w:rsidRDefault="00DF4EBB" w:rsidP="00852731">
      <w:pPr>
        <w:pStyle w:val="Heading4"/>
      </w:pPr>
      <w:r w:rsidRPr="00852731">
        <w:t>No risk of labor backlash – they like the plan</w:t>
      </w:r>
    </w:p>
    <w:p w:rsidR="00DF4EBB" w:rsidRPr="00852731" w:rsidRDefault="00DF4EBB" w:rsidP="00852731">
      <w:r w:rsidRPr="00852731">
        <w:rPr>
          <w:rStyle w:val="StyleStyleBold12pt"/>
        </w:rPr>
        <w:t>Kay 3,</w:t>
      </w:r>
      <w:r w:rsidRPr="00852731">
        <w:t xml:space="preserve"> PhD candidate at UC Berkeley [Tamara, “Even Labor Unions Can Benefit From Free Trade,” 12-23-03, http://yaleglobal.yale.edu/content/even-labor-unions-can-gain-free-trade, </w:t>
      </w:r>
      <w:r w:rsidR="00852731">
        <w:t>CMR</w:t>
      </w:r>
      <w:r w:rsidRPr="00852731">
        <w:t xml:space="preserve">] </w:t>
      </w:r>
    </w:p>
    <w:p w:rsidR="00DF4EBB" w:rsidRPr="007627FA" w:rsidRDefault="00DF4EBB" w:rsidP="00DF4EBB"/>
    <w:p w:rsidR="00DF4EBB" w:rsidRPr="00852731" w:rsidRDefault="00DF4EBB" w:rsidP="00D17C4E">
      <w:pPr>
        <w:rPr>
          <w:sz w:val="16"/>
        </w:rPr>
      </w:pPr>
      <w:r w:rsidRPr="007627FA">
        <w:rPr>
          <w:sz w:val="16"/>
        </w:rPr>
        <w:t xml:space="preserve">While NAFTA did not generate relationships among all North American unions, its effects on many unions were profound. Even the AFL-CIO - dubbed the AFL-CIA by progressive Mexican unionists during the Cold War - began to work with independent Mexican unions when its Mexican counterpart, the Congress of Mexican Workers, refused to oppose NAFTA. As one AFL-CIO official explained, "De facto in this process, </w:t>
      </w:r>
      <w:r w:rsidRPr="00852731">
        <w:rPr>
          <w:rStyle w:val="StyleBoldUnderline"/>
        </w:rPr>
        <w:t>solidarity links have been built and strengthened.</w:t>
      </w:r>
      <w:r w:rsidRPr="007627FA">
        <w:rPr>
          <w:sz w:val="16"/>
        </w:rPr>
        <w:t xml:space="preserve"> And there's no question that due to this struggle over NAFTA, we have more working relations with the Mexican labor movement and with the Canadians with regard to Mexico than ever before." </w:t>
      </w:r>
      <w:r w:rsidRPr="00852731">
        <w:rPr>
          <w:rStyle w:val="StyleBoldUnderline"/>
        </w:rPr>
        <w:t>NAFTA</w:t>
      </w:r>
      <w:r w:rsidRPr="007627FA">
        <w:rPr>
          <w:sz w:val="16"/>
        </w:rPr>
        <w:t xml:space="preserve"> also </w:t>
      </w:r>
      <w:r w:rsidRPr="00852731">
        <w:rPr>
          <w:rStyle w:val="StyleBoldUnderline"/>
        </w:rPr>
        <w:t>marked a turning point for how many US unions dealt with the issue of foreign workers</w:t>
      </w:r>
      <w:r w:rsidRPr="007627FA">
        <w:rPr>
          <w:sz w:val="16"/>
        </w:rPr>
        <w:t xml:space="preserve"> and job flight. While NAFTA's introduction led a bevy of anti-free trade pundits to suggest that foreign workers were "stealing" American jobs, </w:t>
      </w:r>
      <w:r w:rsidRPr="00852731">
        <w:rPr>
          <w:rStyle w:val="StyleBoldUnderline"/>
        </w:rPr>
        <w:t xml:space="preserve">the AFL-CIO and leaders of most US unions </w:t>
      </w:r>
      <w:r w:rsidRPr="00852731">
        <w:rPr>
          <w:rStyle w:val="Emphasis"/>
        </w:rPr>
        <w:t>did not join the melee</w:t>
      </w:r>
      <w:r w:rsidRPr="007627FA">
        <w:rPr>
          <w:sz w:val="16"/>
        </w:rPr>
        <w:t>. Matt Witt, Teamsters Communications Director during the fight against NAFTA offered one explanation: "</w:t>
      </w:r>
      <w:r w:rsidRPr="00852731">
        <w:rPr>
          <w:rStyle w:val="StyleBoldUnderline"/>
        </w:rPr>
        <w:t>The increased communication and contact with union activists</w:t>
      </w:r>
      <w:r w:rsidRPr="007627FA">
        <w:rPr>
          <w:sz w:val="16"/>
        </w:rPr>
        <w:t xml:space="preserve"> from Mexico </w:t>
      </w:r>
      <w:r w:rsidRPr="00852731">
        <w:rPr>
          <w:rStyle w:val="StyleBoldUnderline"/>
        </w:rPr>
        <w:t xml:space="preserve">meant that whatever instinct people might have had to go in that direction ran up against the real coalition work people were doing based on the traditional union principle that you either raise and maintain standards </w:t>
      </w:r>
      <w:r w:rsidRPr="00852731">
        <w:rPr>
          <w:rStyle w:val="Emphasis"/>
        </w:rPr>
        <w:t>together</w:t>
      </w:r>
      <w:r w:rsidRPr="00852731">
        <w:rPr>
          <w:rStyle w:val="StyleBoldUnderline"/>
        </w:rPr>
        <w:t xml:space="preserve"> or you </w:t>
      </w:r>
      <w:r w:rsidRPr="00852731">
        <w:rPr>
          <w:rStyle w:val="Emphasis"/>
        </w:rPr>
        <w:t>face a race to the bottom</w:t>
      </w:r>
      <w:r w:rsidRPr="007627FA">
        <w:rPr>
          <w:sz w:val="16"/>
        </w:rPr>
        <w:t xml:space="preserve">." Canadian labor leaders also actively eschewed racialized and divisive rhetoric during the free trade debates. In a 1990 letter to Shirley Carr, then President of the Canadian Labour Congress, Robert White (President of the Canadian Auto Workers, who later succeeded Carr at the CLC) wrote to suggest how the CLC should publicly frame issues related to the free trade agreement: "We have to not just avoid, but counter any racist tendencies. The enemy is not Mexican workers. It is corporations trying to escape obligations, and governments trying to guarantee these corporations "favourable" environment by attacking trade union, human and political rights." </w:t>
      </w:r>
      <w:r w:rsidRPr="00852731">
        <w:rPr>
          <w:rStyle w:val="StyleBoldUnderline"/>
        </w:rPr>
        <w:t>The emergence of trinational relationships</w:t>
      </w:r>
      <w:r w:rsidRPr="007627FA">
        <w:rPr>
          <w:sz w:val="16"/>
        </w:rPr>
        <w:t xml:space="preserve"> in North America </w:t>
      </w:r>
      <w:r w:rsidRPr="00852731">
        <w:rPr>
          <w:rStyle w:val="StyleBoldUnderline"/>
        </w:rPr>
        <w:t>suggests that global governance institutions</w:t>
      </w:r>
      <w:r w:rsidRPr="007627FA">
        <w:rPr>
          <w:sz w:val="16"/>
        </w:rPr>
        <w:t xml:space="preserve"> such as NAFTA </w:t>
      </w:r>
      <w:r w:rsidRPr="00852731">
        <w:rPr>
          <w:rStyle w:val="StyleBoldUnderline"/>
        </w:rPr>
        <w:t>can stimulate labor transnationalism by providing new political arenas and venues to advance labor interests</w:t>
      </w:r>
      <w:r w:rsidRPr="007627FA">
        <w:rPr>
          <w:sz w:val="16"/>
        </w:rPr>
        <w:t xml:space="preserve">. The implication is not that labor activists should embrace neoliberal free trade agreements. Indeed, NAFTA had significant negative effects on workers. Rather, activists should remain pro-actively engaged in the process of shaping and strengthening those agreements to ensure that they provide more political opportunities and democratic institutions, not fewer. Other scholars have shown that </w:t>
      </w:r>
      <w:r w:rsidRPr="00852731">
        <w:rPr>
          <w:rStyle w:val="StyleBoldUnderline"/>
        </w:rPr>
        <w:t>few social movements are as well-positioned to serve as ballast against the vagaries of an ever-expanding global economy as a transnational labor movement</w:t>
      </w:r>
      <w:r w:rsidRPr="007627FA">
        <w:rPr>
          <w:sz w:val="16"/>
        </w:rPr>
        <w:t>, with its established membership, political clout, and financial resources. If labor unions refuse to engage global governance institutions such as the NAALC, the FTAA, and the WTO, their ability not only to protect workers' rights, but also to serve as a mechanism to build labor transnationalism, will be compromised.</w:t>
      </w:r>
    </w:p>
    <w:p w:rsidR="00DF4EBB" w:rsidRPr="00852731" w:rsidRDefault="00DF4EBB" w:rsidP="00852731">
      <w:pPr>
        <w:pStyle w:val="Heading4"/>
      </w:pPr>
      <w:r w:rsidRPr="00852731">
        <w:t>Labor has no clout – low membership, unpopularity, and recession</w:t>
      </w:r>
    </w:p>
    <w:p w:rsidR="00DF4EBB" w:rsidRPr="00852731" w:rsidRDefault="00DF4EBB" w:rsidP="00852731">
      <w:r w:rsidRPr="00852731">
        <w:rPr>
          <w:rStyle w:val="StyleStyleBold12pt"/>
        </w:rPr>
        <w:t>Suroweicki ‘11</w:t>
      </w:r>
      <w:r w:rsidRPr="00852731">
        <w:t xml:space="preserve">, [James, “State of the Unions,” 1-17-11, http://www.newyorker.com/talk/financial/2011/01/17/110117ta_talk_surowiecki, accessed 1-25-11] </w:t>
      </w:r>
    </w:p>
    <w:p w:rsidR="00DF4EBB" w:rsidRPr="007627FA" w:rsidRDefault="00DF4EBB" w:rsidP="00DF4EBB"/>
    <w:p w:rsidR="00DF4EBB" w:rsidRPr="00852731" w:rsidRDefault="00DF4EBB" w:rsidP="00D17C4E">
      <w:pPr>
        <w:rPr>
          <w:b/>
          <w:bCs/>
          <w:u w:val="single"/>
        </w:rPr>
      </w:pPr>
      <w:r w:rsidRPr="007627FA">
        <w:rPr>
          <w:sz w:val="16"/>
        </w:rPr>
        <w:t xml:space="preserve">Still, the advantages that union workers enjoy when it comes to pay and benefits are nothing new, while the resentment about these things is. There are a couple of reasons for this. </w:t>
      </w:r>
      <w:r w:rsidRPr="00852731">
        <w:rPr>
          <w:rStyle w:val="StyleBoldUnderline"/>
        </w:rPr>
        <w:t>In the past, a sizable percentage of</w:t>
      </w:r>
      <w:r w:rsidRPr="007627FA">
        <w:rPr>
          <w:sz w:val="16"/>
        </w:rPr>
        <w:t xml:space="preserve"> American </w:t>
      </w:r>
      <w:r w:rsidRPr="00852731">
        <w:rPr>
          <w:rStyle w:val="StyleBoldUnderline"/>
        </w:rPr>
        <w:t>workers belonged to unions</w:t>
      </w:r>
      <w:r w:rsidRPr="007627FA">
        <w:rPr>
          <w:sz w:val="16"/>
        </w:rPr>
        <w:t xml:space="preserve">, or had family members who did. Then, too, even people who didn’t belong to unions often reaped some benefit from them, because of what economists call the “threat effect”: in heavily unionized industries, non-union employers had to pay their workers better in order to fend off unionization. Finally, benefits that union members won for themselves—like the eight-hour day, or weekends off—often ended up percolating down to other workers. These days, none of those things are true. </w:t>
      </w:r>
      <w:r w:rsidRPr="00852731">
        <w:rPr>
          <w:rStyle w:val="StyleBoldUnderline"/>
        </w:rPr>
        <w:t>Organized labor has been on the wane for decades,</w:t>
      </w:r>
      <w:r w:rsidRPr="007627FA">
        <w:rPr>
          <w:sz w:val="16"/>
        </w:rPr>
        <w:t xml:space="preserve"> to the point where </w:t>
      </w:r>
      <w:r w:rsidRPr="00852731">
        <w:rPr>
          <w:rStyle w:val="StyleBoldUnderline"/>
        </w:rPr>
        <w:t>just seven per cent</w:t>
      </w:r>
      <w:r w:rsidRPr="007627FA">
        <w:rPr>
          <w:sz w:val="16"/>
        </w:rPr>
        <w:t xml:space="preserve"> of private-sector workers </w:t>
      </w:r>
      <w:r w:rsidRPr="00852731">
        <w:rPr>
          <w:rStyle w:val="StyleBoldUnderline"/>
        </w:rPr>
        <w:t>belong to a union.</w:t>
      </w:r>
      <w:r w:rsidRPr="007627FA">
        <w:rPr>
          <w:sz w:val="16"/>
        </w:rPr>
        <w:t xml:space="preserve"> </w:t>
      </w:r>
      <w:r w:rsidRPr="00852731">
        <w:rPr>
          <w:rStyle w:val="StyleBoldUnderline"/>
        </w:rPr>
        <w:t>The benefits that union members still get</w:t>
      </w:r>
      <w:r w:rsidRPr="007627FA">
        <w:rPr>
          <w:sz w:val="16"/>
        </w:rPr>
        <w:t>—like defined-contribution pensions or Cadillac health plans—</w:t>
      </w:r>
      <w:r w:rsidRPr="00852731">
        <w:rPr>
          <w:rStyle w:val="StyleBoldUnderline"/>
        </w:rPr>
        <w:t>are out of reach of most workers</w:t>
      </w:r>
      <w:r w:rsidRPr="007627FA">
        <w:rPr>
          <w:sz w:val="16"/>
        </w:rPr>
        <w:t xml:space="preserve">. And </w:t>
      </w:r>
      <w:r w:rsidRPr="00852731">
        <w:rPr>
          <w:rStyle w:val="StyleBoldUnderline"/>
        </w:rPr>
        <w:t>the disappearance of unions</w:t>
      </w:r>
      <w:r w:rsidRPr="007627FA">
        <w:rPr>
          <w:sz w:val="16"/>
        </w:rPr>
        <w:t xml:space="preserve"> from the private sector </w:t>
      </w:r>
      <w:r w:rsidRPr="00852731">
        <w:rPr>
          <w:rStyle w:val="StyleBoldUnderline"/>
        </w:rPr>
        <w:t xml:space="preserve">has </w:t>
      </w:r>
      <w:r w:rsidRPr="00852731">
        <w:rPr>
          <w:rStyle w:val="Emphasis"/>
        </w:rPr>
        <w:t>radically diminished the threat effect</w:t>
      </w:r>
      <w:r w:rsidRPr="007627FA">
        <w:rPr>
          <w:sz w:val="16"/>
        </w:rPr>
        <w:t xml:space="preserve">, meaning that unions don’t raise the wages of non-union workers. The result is that </w:t>
      </w:r>
      <w:r w:rsidRPr="00852731">
        <w:rPr>
          <w:rStyle w:val="StyleBoldUnderline"/>
        </w:rPr>
        <w:t xml:space="preserve">it’s </w:t>
      </w:r>
      <w:r w:rsidRPr="00852731">
        <w:rPr>
          <w:rStyle w:val="Emphasis"/>
        </w:rPr>
        <w:t>easier to dismiss unions</w:t>
      </w:r>
      <w:r w:rsidRPr="00852731">
        <w:rPr>
          <w:rStyle w:val="StyleBoldUnderline"/>
        </w:rPr>
        <w:t xml:space="preserve"> as </w:t>
      </w:r>
      <w:r w:rsidRPr="00852731">
        <w:rPr>
          <w:rStyle w:val="Emphasis"/>
        </w:rPr>
        <w:t>just another interest group</w:t>
      </w:r>
      <w:r w:rsidRPr="007627FA">
        <w:rPr>
          <w:sz w:val="16"/>
        </w:rPr>
        <w:t xml:space="preserve">, enjoying perks that most workers cannot get. Even though unions remain the loudest political voice for workers’ interests, </w:t>
      </w:r>
      <w:r w:rsidRPr="00852731">
        <w:rPr>
          <w:rStyle w:val="StyleBoldUnderline"/>
        </w:rPr>
        <w:t>resentment has replaced solidarity</w:t>
      </w:r>
      <w:r w:rsidRPr="007627FA">
        <w:rPr>
          <w:sz w:val="16"/>
        </w:rPr>
        <w:t xml:space="preserve">, which helps explain why the bailout of General Motors was almost as unpopular as the </w:t>
      </w:r>
      <w:r w:rsidRPr="007627FA">
        <w:rPr>
          <w:sz w:val="16"/>
        </w:rPr>
        <w:lastRenderedPageBreak/>
        <w:t xml:space="preserve">bailouts of Wall Street banks. And, at a time when labor is already struggling to organize new workers, this is grim news. In a landmark 1984 study, the economists Richard Freeman and James Medoff showed that there was a strong connection between the public image of unions and how workers voted in union elections: the less popular unions were generally, the harder it was for them to organize. </w:t>
      </w:r>
      <w:r w:rsidRPr="00852731">
        <w:rPr>
          <w:rStyle w:val="StyleBoldUnderline"/>
        </w:rPr>
        <w:t>Labor</w:t>
      </w:r>
      <w:r w:rsidRPr="007627FA">
        <w:rPr>
          <w:sz w:val="16"/>
        </w:rPr>
        <w:t xml:space="preserve">, in other words, </w:t>
      </w:r>
      <w:r w:rsidRPr="00852731">
        <w:rPr>
          <w:rStyle w:val="StyleBoldUnderline"/>
        </w:rPr>
        <w:t xml:space="preserve">may be caught in a </w:t>
      </w:r>
      <w:r w:rsidRPr="00852731">
        <w:rPr>
          <w:rStyle w:val="Emphasis"/>
        </w:rPr>
        <w:t>vicious cycle</w:t>
      </w:r>
      <w:r w:rsidRPr="00852731">
        <w:rPr>
          <w:rStyle w:val="StyleBoldUnderline"/>
        </w:rPr>
        <w:t>, becoming</w:t>
      </w:r>
      <w:r w:rsidRPr="007627FA">
        <w:rPr>
          <w:sz w:val="16"/>
        </w:rPr>
        <w:t xml:space="preserve"> progressively </w:t>
      </w:r>
      <w:r w:rsidRPr="00852731">
        <w:rPr>
          <w:rStyle w:val="Emphasis"/>
        </w:rPr>
        <w:t>less influential</w:t>
      </w:r>
      <w:r w:rsidRPr="00852731">
        <w:rPr>
          <w:rStyle w:val="StyleBoldUnderline"/>
        </w:rPr>
        <w:t xml:space="preserve"> and </w:t>
      </w:r>
      <w:r w:rsidRPr="00852731">
        <w:rPr>
          <w:rStyle w:val="Emphasis"/>
        </w:rPr>
        <w:t>more unpopular</w:t>
      </w:r>
      <w:r w:rsidRPr="007627FA">
        <w:rPr>
          <w:sz w:val="16"/>
        </w:rPr>
        <w:t xml:space="preserve">. </w:t>
      </w:r>
      <w:r w:rsidRPr="00852731">
        <w:rPr>
          <w:rStyle w:val="StyleBoldUnderline"/>
        </w:rPr>
        <w:t xml:space="preserve">The Great Depression invigorated the modern American labor movement. The Great Recession has </w:t>
      </w:r>
      <w:r w:rsidRPr="00852731">
        <w:rPr>
          <w:rStyle w:val="Emphasis"/>
        </w:rPr>
        <w:t>crippled it.</w:t>
      </w:r>
      <w:r w:rsidRPr="00852731">
        <w:rPr>
          <w:rStyle w:val="StyleBoldUnderline"/>
        </w:rPr>
        <w:t xml:space="preserve"> </w:t>
      </w:r>
    </w:p>
    <w:p w:rsidR="00DF4EBB" w:rsidRPr="00852731" w:rsidRDefault="00DF4EBB" w:rsidP="00852731">
      <w:pPr>
        <w:pStyle w:val="Heading4"/>
      </w:pPr>
      <w:r w:rsidRPr="00852731">
        <w:t xml:space="preserve">Obama won’t bash NAFTA </w:t>
      </w:r>
    </w:p>
    <w:p w:rsidR="00DF4EBB" w:rsidRPr="00852731" w:rsidRDefault="00DF4EBB" w:rsidP="00852731">
      <w:r w:rsidRPr="00852731">
        <w:rPr>
          <w:rStyle w:val="StyleStyleBold12pt"/>
        </w:rPr>
        <w:t>Shear 9</w:t>
      </w:r>
      <w:r w:rsidRPr="00852731">
        <w:t xml:space="preserve"> Michael D, Feb 20, </w:t>
      </w:r>
      <w:hyperlink r:id="rId9" w:history="1">
        <w:r w:rsidR="00852731" w:rsidRPr="00914C66">
          <w:rPr>
            <w:rStyle w:val="Hyperlink"/>
          </w:rPr>
          <w:t>http://www.washingtonpost.com/wp-dyn/content/article/2009/02/19/AR2009021902925.html</w:t>
        </w:r>
      </w:hyperlink>
      <w:r w:rsidR="00852731">
        <w:t>, CMR</w:t>
      </w:r>
    </w:p>
    <w:p w:rsidR="00DF4EBB" w:rsidRPr="007627FA" w:rsidRDefault="00DF4EBB" w:rsidP="00DF4EBB">
      <w:pPr>
        <w:rPr>
          <w:rStyle w:val="StyleBoldUnderline"/>
          <w:b w:val="0"/>
          <w:sz w:val="16"/>
        </w:rPr>
      </w:pPr>
    </w:p>
    <w:p w:rsidR="00DF4EBB" w:rsidRDefault="00DF4EBB" w:rsidP="00DF4EBB">
      <w:pPr>
        <w:rPr>
          <w:sz w:val="16"/>
        </w:rPr>
      </w:pPr>
      <w:r w:rsidRPr="007627FA">
        <w:rPr>
          <w:b/>
          <w:u w:val="single"/>
        </w:rPr>
        <w:t xml:space="preserve">The president's message served as a reminder </w:t>
      </w:r>
      <w:r w:rsidRPr="007627FA">
        <w:rPr>
          <w:sz w:val="16"/>
        </w:rPr>
        <w:t xml:space="preserve">of last year's private assessment by Canadian officials </w:t>
      </w:r>
      <w:r w:rsidRPr="007627FA">
        <w:rPr>
          <w:b/>
          <w:u w:val="single"/>
        </w:rPr>
        <w:t xml:space="preserve">that then-candidate Obama's frequent criticism of NAFTA was nothing more than campaign speeches aimed at chasing support among Rust Belt union workers. </w:t>
      </w:r>
      <w:r w:rsidRPr="007627FA">
        <w:rPr>
          <w:sz w:val="16"/>
        </w:rPr>
        <w:t xml:space="preserve">"Much of the </w:t>
      </w:r>
      <w:r w:rsidRPr="007627FA">
        <w:rPr>
          <w:b/>
          <w:u w:val="single"/>
        </w:rPr>
        <w:t>rhetoric</w:t>
      </w:r>
      <w:r w:rsidRPr="007627FA">
        <w:rPr>
          <w:sz w:val="16"/>
        </w:rPr>
        <w:t xml:space="preserve"> that may be perceived to be protectionist is </w:t>
      </w:r>
      <w:r w:rsidRPr="007627FA">
        <w:rPr>
          <w:b/>
          <w:u w:val="single"/>
        </w:rPr>
        <w:t>more reflective of political maneuvering than policy,"</w:t>
      </w:r>
      <w:r w:rsidRPr="007627FA">
        <w:rPr>
          <w:sz w:val="16"/>
        </w:rPr>
        <w:t xml:space="preserve"> the Canadians concluded in a memo after meeting with Austan Goolsbee, a senior campaign aide and now a member of Obama's Council of Economic Advisers. ad_icon</w:t>
      </w:r>
    </w:p>
    <w:p w:rsidR="00DF4EBB" w:rsidRDefault="00DF4EBB" w:rsidP="00D17C4E"/>
    <w:p w:rsidR="00901D47" w:rsidRDefault="00901D47" w:rsidP="00901D47">
      <w:pPr>
        <w:pStyle w:val="Heading3"/>
      </w:pPr>
      <w:r>
        <w:lastRenderedPageBreak/>
        <w:t xml:space="preserve">AT: Politics – Link Turn </w:t>
      </w:r>
    </w:p>
    <w:p w:rsidR="00901D47" w:rsidRDefault="00901D47" w:rsidP="00901D47">
      <w:pPr>
        <w:pStyle w:val="Heading4"/>
      </w:pPr>
      <w:r>
        <w:t xml:space="preserve">Existing border security plans will doom compromise – only the plan rebuilds support to break gridlock </w:t>
      </w:r>
    </w:p>
    <w:p w:rsidR="00901D47" w:rsidRDefault="00901D47" w:rsidP="00901D47">
      <w:r w:rsidRPr="00F0179B">
        <w:rPr>
          <w:rStyle w:val="StyleStyleBold12pt"/>
        </w:rPr>
        <w:t>Litan 13</w:t>
      </w:r>
      <w:r>
        <w:t xml:space="preserve"> (Robert E, “An Innovative Third Way to Break Immigration Gridlock”, March 20, http://go.bloomberg.com/bgov-briefs/2013/03/20/an-innovative-third-way-to-break-immigration-gridlock/ , CMR) </w:t>
      </w:r>
    </w:p>
    <w:p w:rsidR="00901D47" w:rsidRDefault="00901D47" w:rsidP="00901D47"/>
    <w:p w:rsidR="00901D47" w:rsidRPr="00852731" w:rsidRDefault="00901D47" w:rsidP="00901D47">
      <w:pPr>
        <w:rPr>
          <w:sz w:val="12"/>
        </w:rPr>
      </w:pPr>
      <w:r w:rsidRPr="00FC6119">
        <w:rPr>
          <w:rStyle w:val="StyleBoldUnderline"/>
        </w:rPr>
        <w:t xml:space="preserve">Securing the southern border stands as one of the </w:t>
      </w:r>
      <w:r w:rsidRPr="00FC6119">
        <w:rPr>
          <w:rStyle w:val="Emphasis"/>
        </w:rPr>
        <w:t>biggest obstacles</w:t>
      </w:r>
      <w:r w:rsidRPr="00FC6119">
        <w:rPr>
          <w:rStyle w:val="StyleBoldUnderline"/>
        </w:rPr>
        <w:t xml:space="preserve"> to immigration overhaul</w:t>
      </w:r>
      <w:r w:rsidRPr="00F0179B">
        <w:rPr>
          <w:sz w:val="12"/>
        </w:rPr>
        <w:t xml:space="preserve">. </w:t>
      </w:r>
      <w:r w:rsidRPr="00FC6119">
        <w:rPr>
          <w:rStyle w:val="StyleBoldUnderline"/>
        </w:rPr>
        <w:t>Most Republicans, before they endorse a substantive legislative solution, want an impenetrable border to stanch the flow of undocumented workers</w:t>
      </w:r>
      <w:r w:rsidRPr="00F0179B">
        <w:rPr>
          <w:sz w:val="12"/>
        </w:rPr>
        <w:t xml:space="preserve"> into the U.S. Most Democrats want to move forward without waiting for the border to be completely sealed.¶ A recent Bloomberg Government analysis authored by Matthew Hummer may offer an innovative third way to break the gridlock.¶ So far both sides agree on two central elements of any bill: citizenship, or at least green cards, for 11 million illegal immigrants; and additional work visas for highly skilled immigrants, many of them educated at American universities. But </w:t>
      </w:r>
      <w:r w:rsidRPr="00FC6119">
        <w:rPr>
          <w:rStyle w:val="StyleBoldUnderline"/>
        </w:rPr>
        <w:t>until the government can demonstrate effective control over the Mexican border</w:t>
      </w:r>
      <w:r w:rsidRPr="00F0179B">
        <w:rPr>
          <w:sz w:val="12"/>
        </w:rPr>
        <w:t xml:space="preserve">, this surprising </w:t>
      </w:r>
      <w:r w:rsidRPr="00FC6119">
        <w:rPr>
          <w:rStyle w:val="StyleBoldUnderline"/>
        </w:rPr>
        <w:t xml:space="preserve">bipartisan consensus may be </w:t>
      </w:r>
      <w:r w:rsidRPr="00FC6119">
        <w:rPr>
          <w:rStyle w:val="Emphasis"/>
        </w:rPr>
        <w:t>for naught</w:t>
      </w:r>
      <w:r w:rsidRPr="00F0179B">
        <w:rPr>
          <w:sz w:val="12"/>
        </w:rPr>
        <w:t xml:space="preserve">.¶ Hummer’s research points to </w:t>
      </w:r>
      <w:r w:rsidRPr="00FC6119">
        <w:rPr>
          <w:rStyle w:val="StyleBoldUnderline"/>
        </w:rPr>
        <w:t>a clever compromise</w:t>
      </w:r>
      <w:r w:rsidRPr="00F0179B">
        <w:rPr>
          <w:sz w:val="12"/>
        </w:rPr>
        <w:t xml:space="preserve"> that </w:t>
      </w:r>
      <w:r w:rsidRPr="00FC6119">
        <w:rPr>
          <w:rStyle w:val="StyleBoldUnderline"/>
        </w:rPr>
        <w:t xml:space="preserve">would </w:t>
      </w:r>
      <w:r w:rsidRPr="00FC6119">
        <w:rPr>
          <w:rStyle w:val="Emphasis"/>
        </w:rPr>
        <w:t>defuse this controversy</w:t>
      </w:r>
      <w:r w:rsidRPr="00F0179B">
        <w:rPr>
          <w:sz w:val="12"/>
        </w:rPr>
        <w:t xml:space="preserve"> by taking account of several fundamental forces driving illegal immigration and Washington’s newfound budget austerity.¶ </w:t>
      </w:r>
      <w:r w:rsidRPr="00FC6119">
        <w:rPr>
          <w:rStyle w:val="StyleBoldUnderline"/>
        </w:rPr>
        <w:t>The solution: Spend several billion</w:t>
      </w:r>
      <w:r w:rsidRPr="00F0179B">
        <w:rPr>
          <w:sz w:val="12"/>
        </w:rPr>
        <w:t xml:space="preserve"> dollars now to improve border infrastructure and </w:t>
      </w:r>
      <w:r w:rsidRPr="00FC6119">
        <w:rPr>
          <w:rStyle w:val="StyleBoldUnderline"/>
        </w:rPr>
        <w:t>to help boost U.S.-Mexico trade</w:t>
      </w:r>
      <w:r w:rsidRPr="00F0179B">
        <w:rPr>
          <w:sz w:val="12"/>
        </w:rPr>
        <w:t xml:space="preserve">. </w:t>
      </w:r>
      <w:r w:rsidRPr="00FC6119">
        <w:rPr>
          <w:rStyle w:val="StyleBoldUnderline"/>
        </w:rPr>
        <w:t>A modest amount spent</w:t>
      </w:r>
      <w:r w:rsidRPr="00F0179B">
        <w:rPr>
          <w:sz w:val="12"/>
        </w:rPr>
        <w:t xml:space="preserve"> to encourage exports </w:t>
      </w:r>
      <w:r w:rsidRPr="00FC6119">
        <w:rPr>
          <w:rStyle w:val="StyleBoldUnderline"/>
        </w:rPr>
        <w:t>would create more jobs in Mexico, decreasing emigration, and prove more cost-effective than</w:t>
      </w:r>
      <w:r w:rsidRPr="00F0179B">
        <w:rPr>
          <w:sz w:val="12"/>
        </w:rPr>
        <w:t xml:space="preserve"> spending tens of </w:t>
      </w:r>
      <w:r w:rsidRPr="00FC6119">
        <w:rPr>
          <w:rStyle w:val="StyleBoldUnderline"/>
        </w:rPr>
        <w:t>billions</w:t>
      </w:r>
      <w:r w:rsidRPr="00F0179B">
        <w:rPr>
          <w:sz w:val="12"/>
        </w:rPr>
        <w:t xml:space="preserve"> of dollars </w:t>
      </w:r>
      <w:r w:rsidRPr="00FC6119">
        <w:rPr>
          <w:rStyle w:val="StyleBoldUnderline"/>
        </w:rPr>
        <w:t>to gain control of remote border areas</w:t>
      </w:r>
      <w:r w:rsidRPr="00F0179B">
        <w:rPr>
          <w:sz w:val="12"/>
        </w:rPr>
        <w:t xml:space="preserve">.¶ This conclusion follows from three propositions. First, </w:t>
      </w:r>
      <w:r w:rsidRPr="00FC6119">
        <w:rPr>
          <w:rStyle w:val="StyleBoldUnderline"/>
        </w:rPr>
        <w:t>economic factors are</w:t>
      </w:r>
      <w:r w:rsidRPr="00F0179B">
        <w:rPr>
          <w:sz w:val="12"/>
        </w:rPr>
        <w:t xml:space="preserve"> potentially </w:t>
      </w:r>
      <w:r w:rsidRPr="00FC6119">
        <w:rPr>
          <w:rStyle w:val="StyleBoldUnderline"/>
        </w:rPr>
        <w:t>more important than heightened border control efforts in limiting illegal immigration</w:t>
      </w:r>
      <w:r w:rsidRPr="00F0179B">
        <w:rPr>
          <w:sz w:val="12"/>
        </w:rPr>
        <w:t xml:space="preserve">. BGOV research shows a tight correlation between apprehensions of illegal immigrants at the southern border and the ratio of gross domestic product growth rates in the U.S. and Mexico. When that ratio increased during the 1980s, border apprehensions rose to 1.7 million in 1986 from 760,000 in 1980. Conversely, when the GDP ratio falls, as it did during most of the post-1986 period, apprehensions decline.¶ The trend has become even more pronounced since 2006, when the Mexican economy outperformed the U.S. economy in all but one year. That led to a precipitous decline in apprehensions to fewer than 400,000 in 2012 from more than 1 million in 2006.¶ Second, border security is expensive. The Customs and Border Protection Agency spent about $11.6 billion on border enforcement in fiscal year 2012, increasing more than 30 percent from the average annual amount spent during President George W. Bush’s second term. Better border control driven by more security spending won’t necessarily reduce apprehensions to less than 400,000 a year. BGOV estimates that it might cost $28 billion a year to completely seal the border by 2019.¶ </w:t>
      </w:r>
      <w:r w:rsidRPr="00FC6119">
        <w:rPr>
          <w:rStyle w:val="StyleBoldUnderline"/>
        </w:rPr>
        <w:t>In this age of budget austerity, it’s inconceivable</w:t>
      </w:r>
      <w:r w:rsidRPr="00F0179B">
        <w:rPr>
          <w:sz w:val="12"/>
        </w:rPr>
        <w:t xml:space="preserve"> that </w:t>
      </w:r>
      <w:r w:rsidRPr="00FC6119">
        <w:rPr>
          <w:rStyle w:val="StyleBoldUnderline"/>
        </w:rPr>
        <w:t>another $16 billion</w:t>
      </w:r>
      <w:r w:rsidRPr="00F0179B">
        <w:rPr>
          <w:sz w:val="12"/>
        </w:rPr>
        <w:t xml:space="preserve"> a year </w:t>
      </w:r>
      <w:r w:rsidRPr="00FC6119">
        <w:rPr>
          <w:rStyle w:val="StyleBoldUnderline"/>
        </w:rPr>
        <w:t>could be found to completely insulate the border</w:t>
      </w:r>
      <w:r w:rsidRPr="00F0179B">
        <w:rPr>
          <w:sz w:val="12"/>
        </w:rPr>
        <w:t xml:space="preserve">.¶ Third, </w:t>
      </w:r>
      <w:r w:rsidRPr="00FC6119">
        <w:rPr>
          <w:rStyle w:val="StyleBoldUnderline"/>
        </w:rPr>
        <w:t>more trade</w:t>
      </w:r>
      <w:r w:rsidRPr="00F0179B">
        <w:rPr>
          <w:sz w:val="12"/>
        </w:rPr>
        <w:t xml:space="preserve"> between the two countries </w:t>
      </w:r>
      <w:r w:rsidRPr="00FC6119">
        <w:rPr>
          <w:rStyle w:val="StyleBoldUnderline"/>
        </w:rPr>
        <w:t>would prove a cost-effective way to bring down</w:t>
      </w:r>
      <w:r w:rsidRPr="00F0179B">
        <w:rPr>
          <w:sz w:val="12"/>
        </w:rPr>
        <w:t xml:space="preserve"> an already reduced level of </w:t>
      </w:r>
      <w:r w:rsidRPr="00FC6119">
        <w:rPr>
          <w:rStyle w:val="StyleBoldUnderline"/>
        </w:rPr>
        <w:t>illegal immigration</w:t>
      </w:r>
      <w:r w:rsidRPr="00F0179B">
        <w:rPr>
          <w:sz w:val="12"/>
        </w:rPr>
        <w:t xml:space="preserve">. BGOV research shows another important correlation: </w:t>
      </w:r>
      <w:r w:rsidRPr="00FC6119">
        <w:rPr>
          <w:rStyle w:val="StyleBoldUnderline"/>
        </w:rPr>
        <w:t>more Mexican exports means more stable employment for young Mexican males, who most often cross the border illegally to search for work in the U.S.</w:t>
      </w:r>
      <w:r w:rsidRPr="00F0179B">
        <w:rPr>
          <w:sz w:val="12"/>
        </w:rPr>
        <w:t xml:space="preserve">¶ This finding suggests that if more money is spent at the border, it’s better to improve and expand checkpoints, which would reduce delays in moving imported and exported goods, than to build and monitor a longer fence. More exports of goods to the U.S. from Mexico would expand the current $500 billion bilateral trade relationship and provide more jobs for Mexican workers at home.¶ </w:t>
      </w:r>
      <w:r w:rsidRPr="00F0179B">
        <w:rPr>
          <w:rStyle w:val="StyleBoldUnderline"/>
        </w:rPr>
        <w:t>Congress can literally bridge the divides on an issue that begs for compromise by understanding the forces driving illegal immigration from Mexico and focusing on spending border security money in the most cost-effective manner</w:t>
      </w:r>
      <w:r w:rsidRPr="00F0179B">
        <w:rPr>
          <w:sz w:val="12"/>
        </w:rPr>
        <w:t>.</w:t>
      </w:r>
    </w:p>
    <w:p w:rsidR="00852731" w:rsidRDefault="00852731" w:rsidP="00852731">
      <w:pPr>
        <w:pStyle w:val="Heading4"/>
      </w:pPr>
      <w:r>
        <w:t xml:space="preserve">Plan builds bipartisanship necessary for CIR </w:t>
      </w:r>
    </w:p>
    <w:p w:rsidR="00852731" w:rsidRPr="00852731" w:rsidRDefault="00852731" w:rsidP="00901D47">
      <w:pPr>
        <w:rPr>
          <w:rStyle w:val="StyleStyleBold12pt"/>
        </w:rPr>
      </w:pPr>
      <w:r w:rsidRPr="00852731">
        <w:rPr>
          <w:rStyle w:val="StyleStyleBold12pt"/>
        </w:rPr>
        <w:t xml:space="preserve">Pastor 13 – prof of IR @ American University </w:t>
      </w:r>
    </w:p>
    <w:p w:rsidR="00852731" w:rsidRDefault="00852731" w:rsidP="00901D47">
      <w:r>
        <w:t xml:space="preserve">Robert A, “Robert A. Pastor: It's time for biometric ID cards”, </w:t>
      </w:r>
      <w:hyperlink r:id="rId10" w:history="1">
        <w:r w:rsidRPr="00914C66">
          <w:rPr>
            <w:rStyle w:val="Hyperlink"/>
          </w:rPr>
          <w:t>http://www.commercialappeal.com/news/2013/feb/03/robert-a-pastor-on-voter-fraud-and-illegal-high/</w:t>
        </w:r>
      </w:hyperlink>
      <w:r>
        <w:t>, CMR</w:t>
      </w:r>
    </w:p>
    <w:p w:rsidR="00852731" w:rsidRDefault="00852731" w:rsidP="00901D47"/>
    <w:p w:rsidR="00901D47" w:rsidRPr="00852731" w:rsidRDefault="00901D47" w:rsidP="00901D47">
      <w:pPr>
        <w:rPr>
          <w:sz w:val="16"/>
        </w:rPr>
      </w:pPr>
      <w:r w:rsidRPr="00852731">
        <w:rPr>
          <w:rStyle w:val="StyleBoldUnderline"/>
        </w:rPr>
        <w:t>A comprehensive immigration solution should</w:t>
      </w:r>
      <w:r w:rsidRPr="00852731">
        <w:rPr>
          <w:sz w:val="16"/>
        </w:rPr>
        <w:t xml:space="preserve"> not only </w:t>
      </w:r>
      <w:r w:rsidRPr="00852731">
        <w:rPr>
          <w:rStyle w:val="StyleBoldUnderline"/>
        </w:rPr>
        <w:t>include</w:t>
      </w:r>
      <w:r w:rsidRPr="00852731">
        <w:rPr>
          <w:sz w:val="16"/>
        </w:rPr>
        <w:t xml:space="preserve"> legalization and a workplace ID card, but also </w:t>
      </w:r>
      <w:r w:rsidRPr="00852731">
        <w:rPr>
          <w:rStyle w:val="StyleBoldUnderline"/>
        </w:rPr>
        <w:t>a North American investment fund</w:t>
      </w:r>
      <w:r w:rsidRPr="00852731">
        <w:rPr>
          <w:sz w:val="16"/>
        </w:rPr>
        <w:t xml:space="preserve"> to narrow the income gap between Mexico and the United States. The fund would connect North America with better transportation and infrastructure, promoting growth in Mexico that would reduce the incentive for people to migrate. </w:t>
      </w:r>
      <w:r w:rsidRPr="00852731">
        <w:rPr>
          <w:rStyle w:val="StyleBoldUnderline"/>
        </w:rPr>
        <w:t>As our second-largest market, Mexico's growth is</w:t>
      </w:r>
      <w:r w:rsidRPr="00852731">
        <w:rPr>
          <w:sz w:val="16"/>
        </w:rPr>
        <w:t xml:space="preserve"> also </w:t>
      </w:r>
      <w:r w:rsidRPr="00852731">
        <w:rPr>
          <w:rStyle w:val="StyleBoldUnderline"/>
        </w:rPr>
        <w:t>good for us</w:t>
      </w:r>
      <w:r w:rsidRPr="00852731">
        <w:rPr>
          <w:sz w:val="16"/>
        </w:rPr>
        <w:t>.</w:t>
      </w:r>
      <w:r w:rsidR="00852731" w:rsidRPr="00852731">
        <w:rPr>
          <w:sz w:val="12"/>
        </w:rPr>
        <w:t>¶</w:t>
      </w:r>
      <w:r w:rsidR="00852731" w:rsidRPr="00852731">
        <w:rPr>
          <w:sz w:val="16"/>
        </w:rPr>
        <w:t xml:space="preserve"> </w:t>
      </w:r>
      <w:r w:rsidRPr="00852731">
        <w:rPr>
          <w:sz w:val="16"/>
        </w:rPr>
        <w:t>A biometric card has a permanent and unique means of identifying each person and thus cannot be hacked or forged. More and more countries use it. In the U.S., the FDA uses it to combat fraud in the food stamp program; and Disney World takes biometric information from guests' fingerprints to ensure a multiday ticket is used by the same person. Some fear a national ID could be used improperly, but arbitrary abuse is far more likely if there are multiple, flawed IDs rather than a single, secure one.</w:t>
      </w:r>
      <w:r w:rsidR="00852731" w:rsidRPr="00852731">
        <w:rPr>
          <w:sz w:val="12"/>
        </w:rPr>
        <w:t>¶</w:t>
      </w:r>
      <w:r w:rsidR="00852731" w:rsidRPr="00852731">
        <w:rPr>
          <w:sz w:val="16"/>
        </w:rPr>
        <w:t xml:space="preserve"> </w:t>
      </w:r>
      <w:r w:rsidRPr="00852731">
        <w:rPr>
          <w:sz w:val="16"/>
        </w:rPr>
        <w:t xml:space="preserve">It would not be easy or cheap, but Mexico did it, and the U.S. can too. To assuage concerns, the president and </w:t>
      </w:r>
      <w:r w:rsidRPr="00852731">
        <w:rPr>
          <w:sz w:val="16"/>
        </w:rPr>
        <w:lastRenderedPageBreak/>
        <w:t xml:space="preserve">Congress could set up a group to propose ways to ensure privacy, prevent identify theft and address any other concerns. </w:t>
      </w:r>
      <w:r w:rsidRPr="00852731">
        <w:rPr>
          <w:rStyle w:val="StyleBoldUnderline"/>
        </w:rPr>
        <w:t>Acting on these</w:t>
      </w:r>
      <w:r w:rsidRPr="00852731">
        <w:rPr>
          <w:sz w:val="16"/>
        </w:rPr>
        <w:t xml:space="preserve"> two </w:t>
      </w:r>
      <w:r w:rsidRPr="00852731">
        <w:rPr>
          <w:rStyle w:val="StyleBoldUnderline"/>
        </w:rPr>
        <w:t>issues</w:t>
      </w:r>
      <w:r w:rsidRPr="00852731">
        <w:rPr>
          <w:sz w:val="16"/>
        </w:rPr>
        <w:t xml:space="preserve"> in this way </w:t>
      </w:r>
      <w:r w:rsidRPr="00852731">
        <w:rPr>
          <w:rStyle w:val="StyleBoldUnderline"/>
        </w:rPr>
        <w:t>could</w:t>
      </w:r>
      <w:r w:rsidRPr="00852731">
        <w:rPr>
          <w:sz w:val="16"/>
        </w:rPr>
        <w:t xml:space="preserve"> not only </w:t>
      </w:r>
      <w:r w:rsidRPr="00852731">
        <w:rPr>
          <w:rStyle w:val="Emphasis"/>
        </w:rPr>
        <w:t>prove bipartisanship is possible,</w:t>
      </w:r>
      <w:r w:rsidRPr="00852731">
        <w:rPr>
          <w:sz w:val="16"/>
        </w:rPr>
        <w:t xml:space="preserve"> it could solve two vexing issues.</w:t>
      </w:r>
    </w:p>
    <w:p w:rsidR="00694159" w:rsidRPr="00694159" w:rsidRDefault="00694159" w:rsidP="00694159">
      <w:pPr>
        <w:pStyle w:val="Heading3"/>
        <w:rPr>
          <w:rFonts w:asciiTheme="minorHAnsi" w:eastAsia="Calibri" w:hAnsiTheme="minorHAnsi"/>
        </w:rPr>
      </w:pPr>
      <w:r w:rsidRPr="00732FE6">
        <w:rPr>
          <w:rFonts w:asciiTheme="minorHAnsi" w:eastAsia="Calibri" w:hAnsiTheme="minorHAnsi"/>
        </w:rPr>
        <w:lastRenderedPageBreak/>
        <w:t>Energy Adv – AT: Oil Dependence K Heg</w:t>
      </w:r>
    </w:p>
    <w:p w:rsidR="00694159" w:rsidRPr="00732FE6" w:rsidRDefault="00694159" w:rsidP="00694159">
      <w:pPr>
        <w:pStyle w:val="Heading4"/>
        <w:rPr>
          <w:rFonts w:asciiTheme="minorHAnsi" w:hAnsiTheme="minorHAnsi"/>
        </w:rPr>
      </w:pPr>
      <w:r w:rsidRPr="00732FE6">
        <w:rPr>
          <w:rFonts w:asciiTheme="minorHAnsi" w:hAnsiTheme="minorHAnsi"/>
        </w:rPr>
        <w:t xml:space="preserve">Oil dependence causes enemy leverage over foreign policy- destroys leadership </w:t>
      </w:r>
    </w:p>
    <w:p w:rsidR="00694159" w:rsidRPr="00694159" w:rsidRDefault="00694159" w:rsidP="00694159">
      <w:pPr>
        <w:rPr>
          <w:rStyle w:val="StyleStyleBold12pt"/>
        </w:rPr>
      </w:pPr>
      <w:r w:rsidRPr="00694159">
        <w:rPr>
          <w:rStyle w:val="StyleStyleBold12pt"/>
        </w:rPr>
        <w:t>Parthemore and Nagl 10</w:t>
      </w:r>
    </w:p>
    <w:p w:rsidR="00694159" w:rsidRPr="00694159" w:rsidRDefault="00694159" w:rsidP="00694159">
      <w:r w:rsidRPr="00694159">
        <w:t>[Christine Parthemore is a fellow at the Center for New American Security **Dr. John Nagl is President of the Center for New American Security [</w:t>
      </w:r>
      <w:hyperlink r:id="rId11" w:history="1">
        <w:r w:rsidRPr="00694159">
          <w:rPr>
            <w:rStyle w:val="Hyperlink"/>
          </w:rPr>
          <w:t>http://www.cnas.org/files/documents/publications/CNAS_Fueling%20the%20Future%20Force_NaglParthemore.pdf</w:t>
        </w:r>
      </w:hyperlink>
      <w:r w:rsidRPr="00694159">
        <w:t>, “Fueling the Future Force Preparing the Department of Defense for a Post-Petroleum Era” September 2010]</w:t>
      </w:r>
      <w:bookmarkStart w:id="0" w:name="_GoBack"/>
      <w:bookmarkEnd w:id="0"/>
    </w:p>
    <w:p w:rsidR="00694159" w:rsidRPr="00732FE6" w:rsidRDefault="00694159" w:rsidP="00694159">
      <w:pPr>
        <w:ind w:right="288"/>
        <w:rPr>
          <w:rFonts w:asciiTheme="minorHAnsi" w:eastAsia="Times New Roman" w:hAnsiTheme="minorHAnsi"/>
          <w:sz w:val="16"/>
          <w:szCs w:val="24"/>
        </w:rPr>
      </w:pPr>
    </w:p>
    <w:p w:rsidR="00694159" w:rsidRPr="00732FE6" w:rsidRDefault="00694159" w:rsidP="00694159">
      <w:pPr>
        <w:ind w:right="288"/>
        <w:rPr>
          <w:rFonts w:asciiTheme="minorHAnsi" w:eastAsia="Times New Roman" w:hAnsiTheme="minorHAnsi"/>
          <w:sz w:val="20"/>
          <w:szCs w:val="24"/>
          <w:u w:val="single"/>
        </w:rPr>
      </w:pPr>
      <w:r w:rsidRPr="00732FE6">
        <w:rPr>
          <w:rFonts w:asciiTheme="minorHAnsi" w:eastAsia="Times New Roman" w:hAnsiTheme="minorHAnsi"/>
          <w:sz w:val="16"/>
          <w:szCs w:val="24"/>
        </w:rPr>
        <w:t xml:space="preserve">The growing world demand for </w:t>
      </w:r>
      <w:r w:rsidRPr="00732FE6">
        <w:rPr>
          <w:rFonts w:asciiTheme="minorHAnsi" w:eastAsia="Times New Roman" w:hAnsiTheme="minorHAnsi"/>
          <w:b/>
          <w:szCs w:val="24"/>
          <w:u w:val="single"/>
        </w:rPr>
        <w:t>petroleum presents major geostrategic risks</w:t>
      </w:r>
      <w:r w:rsidRPr="00732FE6">
        <w:rPr>
          <w:rFonts w:asciiTheme="minorHAnsi" w:eastAsia="Times New Roman" w:hAnsiTheme="minorHAnsi"/>
          <w:sz w:val="16"/>
          <w:szCs w:val="24"/>
        </w:rPr>
        <w:t xml:space="preserve">. </w:t>
      </w:r>
      <w:r w:rsidRPr="00732FE6">
        <w:rPr>
          <w:rFonts w:asciiTheme="minorHAnsi" w:eastAsia="Times New Roman" w:hAnsiTheme="minorHAnsi"/>
          <w:b/>
          <w:szCs w:val="24"/>
          <w:highlight w:val="lightGray"/>
          <w:u w:val="single"/>
        </w:rPr>
        <w:t>High prices</w:t>
      </w:r>
      <w:r w:rsidRPr="00732FE6">
        <w:rPr>
          <w:rFonts w:asciiTheme="minorHAnsi" w:eastAsia="Times New Roman" w:hAnsiTheme="minorHAnsi"/>
          <w:b/>
          <w:szCs w:val="24"/>
          <w:u w:val="single"/>
        </w:rPr>
        <w:t xml:space="preserve"> and rising demand </w:t>
      </w:r>
      <w:r w:rsidRPr="00732FE6">
        <w:rPr>
          <w:rFonts w:asciiTheme="minorHAnsi" w:eastAsia="Times New Roman" w:hAnsiTheme="minorHAnsi"/>
          <w:b/>
          <w:szCs w:val="24"/>
          <w:highlight w:val="lightGray"/>
          <w:u w:val="single"/>
        </w:rPr>
        <w:t>are a boon to</w:t>
      </w:r>
      <w:r w:rsidRPr="00732FE6">
        <w:rPr>
          <w:rFonts w:asciiTheme="minorHAnsi" w:eastAsia="Times New Roman" w:hAnsiTheme="minorHAnsi"/>
          <w:b/>
          <w:szCs w:val="24"/>
          <w:u w:val="single"/>
        </w:rPr>
        <w:t xml:space="preserve"> </w:t>
      </w:r>
      <w:r w:rsidRPr="00732FE6">
        <w:rPr>
          <w:rFonts w:asciiTheme="minorHAnsi" w:eastAsia="Times New Roman" w:hAnsiTheme="minorHAnsi"/>
          <w:sz w:val="16"/>
          <w:szCs w:val="24"/>
        </w:rPr>
        <w:t xml:space="preserve">major suppliers and reserve holders such as </w:t>
      </w:r>
      <w:r w:rsidRPr="00732FE6">
        <w:rPr>
          <w:rFonts w:asciiTheme="minorHAnsi" w:eastAsia="Times New Roman" w:hAnsiTheme="minorHAnsi"/>
          <w:b/>
          <w:szCs w:val="24"/>
          <w:highlight w:val="lightGray"/>
          <w:u w:val="single"/>
        </w:rPr>
        <w:t>Iran</w:t>
      </w:r>
      <w:r w:rsidRPr="00732FE6">
        <w:rPr>
          <w:rFonts w:asciiTheme="minorHAnsi" w:eastAsia="Times New Roman" w:hAnsiTheme="minorHAnsi"/>
          <w:b/>
          <w:szCs w:val="24"/>
          <w:u w:val="single"/>
        </w:rPr>
        <w:t xml:space="preserve"> </w:t>
      </w:r>
      <w:r w:rsidRPr="00732FE6">
        <w:rPr>
          <w:rFonts w:asciiTheme="minorHAnsi" w:eastAsia="Times New Roman" w:hAnsiTheme="minorHAnsi"/>
          <w:b/>
          <w:szCs w:val="24"/>
          <w:highlight w:val="lightGray"/>
          <w:u w:val="single"/>
        </w:rPr>
        <w:t>and</w:t>
      </w:r>
      <w:r w:rsidRPr="00732FE6">
        <w:rPr>
          <w:rFonts w:asciiTheme="minorHAnsi" w:eastAsia="Times New Roman" w:hAnsiTheme="minorHAnsi"/>
          <w:b/>
          <w:szCs w:val="24"/>
          <w:u w:val="single"/>
        </w:rPr>
        <w:t xml:space="preserve"> </w:t>
      </w:r>
      <w:r w:rsidRPr="00732FE6">
        <w:rPr>
          <w:rFonts w:asciiTheme="minorHAnsi" w:eastAsia="Times New Roman" w:hAnsiTheme="minorHAnsi"/>
          <w:b/>
          <w:szCs w:val="24"/>
          <w:highlight w:val="lightGray"/>
          <w:u w:val="single"/>
        </w:rPr>
        <w:t>Venezuela</w:t>
      </w:r>
      <w:r w:rsidRPr="00732FE6">
        <w:rPr>
          <w:rFonts w:asciiTheme="minorHAnsi" w:eastAsia="Times New Roman" w:hAnsiTheme="minorHAnsi"/>
          <w:b/>
          <w:szCs w:val="24"/>
          <w:u w:val="single"/>
        </w:rPr>
        <w:t xml:space="preserve">, which are </w:t>
      </w:r>
      <w:r w:rsidRPr="00732FE6">
        <w:rPr>
          <w:rFonts w:asciiTheme="minorHAnsi" w:eastAsia="Times New Roman" w:hAnsiTheme="minorHAnsi"/>
          <w:b/>
          <w:szCs w:val="24"/>
          <w:highlight w:val="lightGray"/>
          <w:u w:val="single"/>
        </w:rPr>
        <w:t>unfriendly to the U</w:t>
      </w:r>
      <w:r w:rsidRPr="00732FE6">
        <w:rPr>
          <w:rFonts w:asciiTheme="minorHAnsi" w:eastAsia="Times New Roman" w:hAnsiTheme="minorHAnsi"/>
          <w:b/>
          <w:szCs w:val="24"/>
          <w:u w:val="single"/>
        </w:rPr>
        <w:t xml:space="preserve">nited </w:t>
      </w:r>
      <w:r w:rsidRPr="00732FE6">
        <w:rPr>
          <w:rFonts w:asciiTheme="minorHAnsi" w:eastAsia="Times New Roman" w:hAnsiTheme="minorHAnsi"/>
          <w:b/>
          <w:szCs w:val="24"/>
          <w:highlight w:val="lightGray"/>
          <w:u w:val="single"/>
        </w:rPr>
        <w:t>S</w:t>
      </w:r>
      <w:r w:rsidRPr="00732FE6">
        <w:rPr>
          <w:rFonts w:asciiTheme="minorHAnsi" w:eastAsia="Times New Roman" w:hAnsiTheme="minorHAnsi"/>
          <w:b/>
          <w:szCs w:val="24"/>
          <w:u w:val="single"/>
        </w:rPr>
        <w:t>tates</w:t>
      </w:r>
      <w:r w:rsidRPr="00732FE6">
        <w:rPr>
          <w:rFonts w:asciiTheme="minorHAnsi" w:eastAsia="Times New Roman" w:hAnsiTheme="minorHAnsi"/>
          <w:sz w:val="16"/>
          <w:szCs w:val="24"/>
        </w:rPr>
        <w:t xml:space="preserve">. It also affects the international behavior of rising powers such as </w:t>
      </w:r>
      <w:r w:rsidRPr="00732FE6">
        <w:rPr>
          <w:rFonts w:asciiTheme="minorHAnsi" w:eastAsia="Times New Roman" w:hAnsiTheme="minorHAnsi"/>
          <w:b/>
          <w:szCs w:val="24"/>
          <w:u w:val="single"/>
        </w:rPr>
        <w:t>China</w:t>
      </w:r>
      <w:r w:rsidRPr="00732FE6">
        <w:rPr>
          <w:rFonts w:asciiTheme="minorHAnsi" w:eastAsia="Times New Roman" w:hAnsiTheme="minorHAnsi"/>
          <w:sz w:val="16"/>
          <w:szCs w:val="24"/>
        </w:rPr>
        <w:t xml:space="preserve">, which </w:t>
      </w:r>
      <w:r w:rsidRPr="00732FE6">
        <w:rPr>
          <w:rFonts w:asciiTheme="minorHAnsi" w:eastAsia="Times New Roman" w:hAnsiTheme="minorHAnsi"/>
          <w:b/>
          <w:szCs w:val="24"/>
          <w:u w:val="single"/>
        </w:rPr>
        <w:t>is on a quest to secure access to natural resources</w:t>
      </w:r>
      <w:r w:rsidRPr="00732FE6">
        <w:rPr>
          <w:rFonts w:asciiTheme="minorHAnsi" w:eastAsia="Times New Roman" w:hAnsiTheme="minorHAnsi"/>
          <w:sz w:val="16"/>
          <w:szCs w:val="24"/>
        </w:rPr>
        <w:t xml:space="preserve"> that is in turn expanding its influence </w:t>
      </w:r>
      <w:r w:rsidRPr="00732FE6">
        <w:rPr>
          <w:rFonts w:asciiTheme="minorHAnsi" w:eastAsia="Times New Roman" w:hAnsiTheme="minorHAnsi"/>
          <w:b/>
          <w:szCs w:val="24"/>
          <w:u w:val="single"/>
        </w:rPr>
        <w:t>around the globe</w:t>
      </w:r>
      <w:r w:rsidRPr="00732FE6">
        <w:rPr>
          <w:rFonts w:asciiTheme="minorHAnsi" w:eastAsia="Times New Roman" w:hAnsiTheme="minorHAnsi"/>
          <w:sz w:val="16"/>
          <w:szCs w:val="24"/>
        </w:rPr>
        <w:t xml:space="preserve">. In Mexico, one of the top suppliers of petroleum to the United States, pipelines serve as an increasingly attractive target for dangerous cartels to fund activities that could undermine the Mexican government, destabilize the region and decrease U.S. homeland security.4 </w:t>
      </w:r>
      <w:r w:rsidRPr="00732FE6">
        <w:rPr>
          <w:rFonts w:asciiTheme="minorHAnsi" w:eastAsia="Times New Roman" w:hAnsiTheme="minorHAnsi"/>
          <w:b/>
          <w:szCs w:val="24"/>
          <w:highlight w:val="lightGray"/>
          <w:u w:val="single"/>
        </w:rPr>
        <w:t>American foreign</w:t>
      </w:r>
      <w:r w:rsidRPr="00732FE6">
        <w:rPr>
          <w:rFonts w:asciiTheme="minorHAnsi" w:eastAsia="Times New Roman" w:hAnsiTheme="minorHAnsi"/>
          <w:b/>
          <w:szCs w:val="24"/>
          <w:u w:val="single"/>
        </w:rPr>
        <w:t xml:space="preserve"> </w:t>
      </w:r>
      <w:r w:rsidRPr="00732FE6">
        <w:rPr>
          <w:rFonts w:asciiTheme="minorHAnsi" w:eastAsia="Times New Roman" w:hAnsiTheme="minorHAnsi"/>
          <w:b/>
          <w:szCs w:val="24"/>
          <w:highlight w:val="lightGray"/>
          <w:u w:val="single"/>
        </w:rPr>
        <w:t>policy</w:t>
      </w:r>
      <w:r w:rsidRPr="00732FE6">
        <w:rPr>
          <w:rFonts w:asciiTheme="minorHAnsi" w:eastAsia="Times New Roman" w:hAnsiTheme="minorHAnsi"/>
          <w:sz w:val="16"/>
          <w:szCs w:val="24"/>
        </w:rPr>
        <w:t xml:space="preserve"> itself </w:t>
      </w:r>
      <w:r w:rsidRPr="00732FE6">
        <w:rPr>
          <w:rFonts w:asciiTheme="minorHAnsi" w:eastAsia="Times New Roman" w:hAnsiTheme="minorHAnsi"/>
          <w:b/>
          <w:szCs w:val="24"/>
          <w:highlight w:val="lightGray"/>
          <w:u w:val="single"/>
        </w:rPr>
        <w:t>has been</w:t>
      </w:r>
      <w:r w:rsidRPr="00732FE6">
        <w:rPr>
          <w:rFonts w:asciiTheme="minorHAnsi" w:eastAsia="Times New Roman" w:hAnsiTheme="minorHAnsi"/>
          <w:b/>
          <w:szCs w:val="24"/>
          <w:u w:val="single"/>
        </w:rPr>
        <w:t xml:space="preserve"> </w:t>
      </w:r>
      <w:r w:rsidRPr="00732FE6">
        <w:rPr>
          <w:rFonts w:asciiTheme="minorHAnsi" w:eastAsia="Times New Roman" w:hAnsiTheme="minorHAnsi"/>
          <w:b/>
          <w:szCs w:val="24"/>
          <w:highlight w:val="lightGray"/>
          <w:u w:val="single"/>
        </w:rPr>
        <w:t>colored by</w:t>
      </w:r>
      <w:r w:rsidRPr="00732FE6">
        <w:rPr>
          <w:rFonts w:asciiTheme="minorHAnsi" w:eastAsia="Times New Roman" w:hAnsiTheme="minorHAnsi"/>
          <w:b/>
          <w:szCs w:val="24"/>
          <w:u w:val="single"/>
        </w:rPr>
        <w:t xml:space="preserve"> its </w:t>
      </w:r>
      <w:r w:rsidRPr="00732FE6">
        <w:rPr>
          <w:rFonts w:asciiTheme="minorHAnsi" w:eastAsia="Times New Roman" w:hAnsiTheme="minorHAnsi"/>
          <w:sz w:val="16"/>
          <w:szCs w:val="24"/>
        </w:rPr>
        <w:t xml:space="preserve">growing </w:t>
      </w:r>
      <w:r w:rsidRPr="00732FE6">
        <w:rPr>
          <w:rFonts w:asciiTheme="minorHAnsi" w:eastAsia="Times New Roman" w:hAnsiTheme="minorHAnsi"/>
          <w:b/>
          <w:szCs w:val="24"/>
          <w:highlight w:val="lightGray"/>
          <w:u w:val="single"/>
        </w:rPr>
        <w:t>petroleum demands</w:t>
      </w:r>
      <w:r w:rsidRPr="00732FE6">
        <w:rPr>
          <w:rFonts w:asciiTheme="minorHAnsi" w:eastAsia="Times New Roman" w:hAnsiTheme="minorHAnsi"/>
          <w:sz w:val="16"/>
          <w:szCs w:val="24"/>
        </w:rPr>
        <w:t xml:space="preserve"> since the 1970s oil crises and subsequent declaration of the Carter doctrine, which stipulated that the United States would consider threats to the Persian Gulf region threats to its “vital interests” due to the strategic importance of its petroleum reserves.5 </w:t>
      </w:r>
      <w:r w:rsidRPr="00732FE6">
        <w:rPr>
          <w:rFonts w:asciiTheme="minorHAnsi" w:eastAsia="Times New Roman" w:hAnsiTheme="minorHAnsi"/>
          <w:b/>
          <w:szCs w:val="24"/>
          <w:highlight w:val="lightGray"/>
          <w:u w:val="single"/>
        </w:rPr>
        <w:t>Dependence</w:t>
      </w:r>
      <w:r w:rsidRPr="00732FE6">
        <w:rPr>
          <w:rFonts w:asciiTheme="minorHAnsi" w:eastAsia="Times New Roman" w:hAnsiTheme="minorHAnsi"/>
          <w:sz w:val="16"/>
          <w:szCs w:val="24"/>
        </w:rPr>
        <w:t xml:space="preserve"> on petroleum for 94 percent of transportation fuel </w:t>
      </w:r>
      <w:r w:rsidRPr="00732FE6">
        <w:rPr>
          <w:rFonts w:asciiTheme="minorHAnsi" w:eastAsia="Times New Roman" w:hAnsiTheme="minorHAnsi"/>
          <w:b/>
          <w:szCs w:val="24"/>
          <w:highlight w:val="lightGray"/>
          <w:u w:val="single"/>
        </w:rPr>
        <w:t>is</w:t>
      </w:r>
      <w:r w:rsidRPr="00732FE6">
        <w:rPr>
          <w:rFonts w:asciiTheme="minorHAnsi" w:eastAsia="Times New Roman" w:hAnsiTheme="minorHAnsi"/>
          <w:sz w:val="16"/>
          <w:szCs w:val="24"/>
        </w:rPr>
        <w:t xml:space="preserve"> also </w:t>
      </w:r>
      <w:r w:rsidRPr="00732FE6">
        <w:rPr>
          <w:rFonts w:asciiTheme="minorHAnsi" w:eastAsia="Times New Roman" w:hAnsiTheme="minorHAnsi"/>
          <w:b/>
          <w:szCs w:val="24"/>
          <w:highlight w:val="lightGray"/>
          <w:u w:val="single"/>
        </w:rPr>
        <w:t>a</w:t>
      </w:r>
      <w:r w:rsidRPr="00732FE6">
        <w:rPr>
          <w:rFonts w:asciiTheme="minorHAnsi" w:eastAsia="Times New Roman" w:hAnsiTheme="minorHAnsi"/>
          <w:sz w:val="16"/>
          <w:szCs w:val="24"/>
        </w:rPr>
        <w:t xml:space="preserve"> dangerous </w:t>
      </w:r>
      <w:r w:rsidRPr="00732FE6">
        <w:rPr>
          <w:rFonts w:asciiTheme="minorHAnsi" w:eastAsia="Times New Roman" w:hAnsiTheme="minorHAnsi"/>
          <w:b/>
          <w:szCs w:val="24"/>
          <w:u w:val="single"/>
        </w:rPr>
        <w:t xml:space="preserve">strategic </w:t>
      </w:r>
      <w:r w:rsidRPr="00732FE6">
        <w:rPr>
          <w:rFonts w:asciiTheme="minorHAnsi" w:eastAsia="Times New Roman" w:hAnsiTheme="minorHAnsi"/>
          <w:b/>
          <w:szCs w:val="24"/>
          <w:highlight w:val="lightGray"/>
          <w:u w:val="single"/>
        </w:rPr>
        <w:t>risk</w:t>
      </w:r>
      <w:r w:rsidRPr="00732FE6">
        <w:rPr>
          <w:rFonts w:asciiTheme="minorHAnsi" w:eastAsia="Times New Roman" w:hAnsiTheme="minorHAnsi"/>
          <w:sz w:val="16"/>
          <w:szCs w:val="24"/>
        </w:rPr>
        <w:t xml:space="preserve"> for the United States </w:t>
      </w:r>
      <w:r w:rsidRPr="00732FE6">
        <w:rPr>
          <w:rFonts w:asciiTheme="minorHAnsi" w:eastAsia="Times New Roman" w:hAnsiTheme="minorHAnsi"/>
          <w:b/>
          <w:szCs w:val="24"/>
          <w:highlight w:val="lightGray"/>
          <w:u w:val="single"/>
        </w:rPr>
        <w:t>given</w:t>
      </w:r>
      <w:r w:rsidRPr="00732FE6">
        <w:rPr>
          <w:rFonts w:asciiTheme="minorHAnsi" w:eastAsia="Times New Roman" w:hAnsiTheme="minorHAnsi"/>
          <w:sz w:val="16"/>
          <w:szCs w:val="24"/>
          <w:highlight w:val="lightGray"/>
        </w:rPr>
        <w:t xml:space="preserve"> </w:t>
      </w:r>
      <w:r w:rsidRPr="00732FE6">
        <w:rPr>
          <w:rFonts w:asciiTheme="minorHAnsi" w:eastAsia="Times New Roman" w:hAnsiTheme="minorHAnsi"/>
          <w:b/>
          <w:szCs w:val="24"/>
          <w:highlight w:val="lightGray"/>
          <w:u w:val="single"/>
        </w:rPr>
        <w:t xml:space="preserve">the </w:t>
      </w:r>
      <w:r w:rsidRPr="00732FE6">
        <w:rPr>
          <w:rStyle w:val="Emphasis"/>
          <w:rFonts w:asciiTheme="minorHAnsi" w:hAnsiTheme="minorHAnsi"/>
          <w:highlight w:val="lightGray"/>
        </w:rPr>
        <w:t xml:space="preserve">leverage oil can provide </w:t>
      </w:r>
      <w:r w:rsidRPr="00732FE6">
        <w:rPr>
          <w:rFonts w:asciiTheme="minorHAnsi" w:eastAsia="Times New Roman" w:hAnsiTheme="minorHAnsi"/>
          <w:b/>
          <w:szCs w:val="24"/>
          <w:u w:val="single"/>
        </w:rPr>
        <w:t>to supplier countries</w:t>
      </w:r>
      <w:r w:rsidRPr="00732FE6">
        <w:rPr>
          <w:rFonts w:asciiTheme="minorHAnsi" w:eastAsia="Times New Roman" w:hAnsiTheme="minorHAnsi"/>
          <w:sz w:val="16"/>
          <w:szCs w:val="24"/>
        </w:rPr>
        <w:t xml:space="preserve">. Many European allies have experienced such leverage in action with Russia periodically threatening to reduce or cut off natural gas exports to countries highly reliant on their supplies (and in some cases carrying through with these threats). Similarly, national oil companies and </w:t>
      </w:r>
      <w:r w:rsidRPr="00732FE6">
        <w:rPr>
          <w:rFonts w:asciiTheme="minorHAnsi" w:eastAsia="Times New Roman" w:hAnsiTheme="minorHAnsi"/>
          <w:b/>
          <w:szCs w:val="24"/>
          <w:u w:val="single"/>
        </w:rPr>
        <w:t>OPEC</w:t>
      </w:r>
      <w:r w:rsidRPr="00732FE6">
        <w:rPr>
          <w:rFonts w:asciiTheme="minorHAnsi" w:eastAsia="Times New Roman" w:hAnsiTheme="minorHAnsi"/>
          <w:sz w:val="16"/>
          <w:szCs w:val="24"/>
        </w:rPr>
        <w:t xml:space="preserve"> </w:t>
      </w:r>
      <w:r w:rsidRPr="00732FE6">
        <w:rPr>
          <w:rFonts w:asciiTheme="minorHAnsi" w:eastAsia="Times New Roman" w:hAnsiTheme="minorHAnsi"/>
          <w:b/>
          <w:szCs w:val="24"/>
          <w:u w:val="single"/>
        </w:rPr>
        <w:t>can choose to</w:t>
      </w:r>
      <w:r w:rsidRPr="00732FE6">
        <w:rPr>
          <w:rFonts w:asciiTheme="minorHAnsi" w:eastAsia="Times New Roman" w:hAnsiTheme="minorHAnsi"/>
          <w:sz w:val="16"/>
          <w:szCs w:val="24"/>
        </w:rPr>
        <w:t xml:space="preserve"> increase or </w:t>
      </w:r>
      <w:r w:rsidRPr="00732FE6">
        <w:rPr>
          <w:rFonts w:asciiTheme="minorHAnsi" w:eastAsia="Times New Roman" w:hAnsiTheme="minorHAnsi"/>
          <w:b/>
          <w:szCs w:val="24"/>
          <w:u w:val="single"/>
        </w:rPr>
        <w:t>decrease their production</w:t>
      </w:r>
      <w:r w:rsidRPr="00732FE6">
        <w:rPr>
          <w:rFonts w:asciiTheme="minorHAnsi" w:eastAsia="Times New Roman" w:hAnsiTheme="minorHAnsi"/>
          <w:sz w:val="16"/>
          <w:szCs w:val="24"/>
        </w:rPr>
        <w:t xml:space="preserve"> rates to drive changes in the market. </w:t>
      </w:r>
      <w:r w:rsidRPr="00732FE6">
        <w:rPr>
          <w:rFonts w:asciiTheme="minorHAnsi" w:eastAsia="Times New Roman" w:hAnsiTheme="minorHAnsi"/>
          <w:b/>
          <w:szCs w:val="24"/>
          <w:highlight w:val="lightGray"/>
          <w:u w:val="single"/>
        </w:rPr>
        <w:t>The more the U</w:t>
      </w:r>
      <w:r w:rsidRPr="00732FE6">
        <w:rPr>
          <w:rFonts w:asciiTheme="minorHAnsi" w:eastAsia="Times New Roman" w:hAnsiTheme="minorHAnsi"/>
          <w:b/>
          <w:szCs w:val="24"/>
          <w:u w:val="single"/>
        </w:rPr>
        <w:t xml:space="preserve">nited </w:t>
      </w:r>
      <w:r w:rsidRPr="00732FE6">
        <w:rPr>
          <w:rFonts w:asciiTheme="minorHAnsi" w:eastAsia="Times New Roman" w:hAnsiTheme="minorHAnsi"/>
          <w:b/>
          <w:szCs w:val="24"/>
          <w:highlight w:val="lightGray"/>
          <w:u w:val="single"/>
        </w:rPr>
        <w:t>S</w:t>
      </w:r>
      <w:r w:rsidRPr="00732FE6">
        <w:rPr>
          <w:rFonts w:asciiTheme="minorHAnsi" w:eastAsia="Times New Roman" w:hAnsiTheme="minorHAnsi"/>
          <w:b/>
          <w:szCs w:val="24"/>
          <w:u w:val="single"/>
        </w:rPr>
        <w:t xml:space="preserve">tates </w:t>
      </w:r>
      <w:r w:rsidRPr="00732FE6">
        <w:rPr>
          <w:rFonts w:asciiTheme="minorHAnsi" w:eastAsia="Times New Roman" w:hAnsiTheme="minorHAnsi"/>
          <w:b/>
          <w:szCs w:val="24"/>
          <w:highlight w:val="lightGray"/>
          <w:u w:val="single"/>
        </w:rPr>
        <w:t>reduces</w:t>
      </w:r>
      <w:r w:rsidRPr="00732FE6">
        <w:rPr>
          <w:rFonts w:asciiTheme="minorHAnsi" w:eastAsia="Times New Roman" w:hAnsiTheme="minorHAnsi"/>
          <w:b/>
          <w:szCs w:val="24"/>
          <w:u w:val="single"/>
        </w:rPr>
        <w:t xml:space="preserve"> its </w:t>
      </w:r>
      <w:r w:rsidRPr="00732FE6">
        <w:rPr>
          <w:rFonts w:asciiTheme="minorHAnsi" w:eastAsia="Times New Roman" w:hAnsiTheme="minorHAnsi"/>
          <w:b/>
          <w:szCs w:val="24"/>
          <w:highlight w:val="lightGray"/>
          <w:u w:val="single"/>
        </w:rPr>
        <w:t>dependence</w:t>
      </w:r>
      <w:r w:rsidRPr="00732FE6">
        <w:rPr>
          <w:rFonts w:asciiTheme="minorHAnsi" w:eastAsia="Times New Roman" w:hAnsiTheme="minorHAnsi"/>
          <w:sz w:val="16"/>
          <w:szCs w:val="24"/>
        </w:rPr>
        <w:t xml:space="preserve"> on petroleum, </w:t>
      </w:r>
      <w:r w:rsidRPr="00732FE6">
        <w:rPr>
          <w:rFonts w:asciiTheme="minorHAnsi" w:eastAsia="Times New Roman" w:hAnsiTheme="minorHAnsi"/>
          <w:b/>
          <w:szCs w:val="24"/>
          <w:highlight w:val="lightGray"/>
          <w:u w:val="single"/>
        </w:rPr>
        <w:t>the better it can</w:t>
      </w:r>
      <w:r w:rsidRPr="00732FE6">
        <w:rPr>
          <w:rFonts w:asciiTheme="minorHAnsi" w:eastAsia="Times New Roman" w:hAnsiTheme="minorHAnsi"/>
          <w:sz w:val="16"/>
          <w:szCs w:val="24"/>
          <w:highlight w:val="lightGray"/>
        </w:rPr>
        <w:t xml:space="preserve"> </w:t>
      </w:r>
      <w:r w:rsidRPr="00732FE6">
        <w:rPr>
          <w:rStyle w:val="Emphasis"/>
          <w:rFonts w:asciiTheme="minorHAnsi" w:hAnsiTheme="minorHAnsi"/>
          <w:highlight w:val="lightGray"/>
        </w:rPr>
        <w:t>hedge</w:t>
      </w:r>
      <w:r w:rsidRPr="00732FE6">
        <w:rPr>
          <w:rStyle w:val="Emphasis"/>
          <w:rFonts w:asciiTheme="minorHAnsi" w:hAnsiTheme="minorHAnsi"/>
        </w:rPr>
        <w:t xml:space="preserve"> </w:t>
      </w:r>
      <w:r w:rsidRPr="00732FE6">
        <w:rPr>
          <w:rStyle w:val="Emphasis"/>
          <w:rFonts w:asciiTheme="minorHAnsi" w:hAnsiTheme="minorHAnsi"/>
          <w:highlight w:val="lightGray"/>
        </w:rPr>
        <w:t>against</w:t>
      </w:r>
      <w:r w:rsidRPr="00732FE6">
        <w:rPr>
          <w:rStyle w:val="Emphasis"/>
          <w:rFonts w:asciiTheme="minorHAnsi" w:hAnsiTheme="minorHAnsi"/>
        </w:rPr>
        <w:t xml:space="preserve"> petroleum </w:t>
      </w:r>
      <w:r w:rsidRPr="00732FE6">
        <w:rPr>
          <w:rStyle w:val="Emphasis"/>
          <w:rFonts w:asciiTheme="minorHAnsi" w:hAnsiTheme="minorHAnsi"/>
          <w:highlight w:val="lightGray"/>
        </w:rPr>
        <w:t>suppliers exerting political leverage over</w:t>
      </w:r>
      <w:r w:rsidRPr="00732FE6">
        <w:rPr>
          <w:rStyle w:val="Emphasis"/>
          <w:rFonts w:asciiTheme="minorHAnsi" w:hAnsiTheme="minorHAnsi"/>
        </w:rPr>
        <w:t xml:space="preserve"> </w:t>
      </w:r>
      <w:r w:rsidRPr="00732FE6">
        <w:rPr>
          <w:rStyle w:val="Emphasis"/>
          <w:rFonts w:asciiTheme="minorHAnsi" w:hAnsiTheme="minorHAnsi"/>
          <w:highlight w:val="lightGray"/>
        </w:rPr>
        <w:t>U.S. interests</w:t>
      </w:r>
      <w:r w:rsidRPr="00732FE6">
        <w:rPr>
          <w:rFonts w:asciiTheme="minorHAnsi" w:eastAsia="Times New Roman" w:hAnsiTheme="minorHAnsi"/>
          <w:sz w:val="16"/>
          <w:szCs w:val="24"/>
        </w:rPr>
        <w:t xml:space="preserve">, including </w:t>
      </w:r>
      <w:r w:rsidRPr="00732FE6">
        <w:rPr>
          <w:rFonts w:asciiTheme="minorHAnsi" w:eastAsia="Times New Roman" w:hAnsiTheme="minorHAnsi"/>
          <w:b/>
          <w:szCs w:val="24"/>
          <w:u w:val="single"/>
        </w:rPr>
        <w:t>in times of crisis</w:t>
      </w:r>
      <w:r w:rsidRPr="00732FE6">
        <w:rPr>
          <w:rFonts w:asciiTheme="minorHAnsi" w:eastAsia="Times New Roman" w:hAnsiTheme="minorHAnsi"/>
          <w:sz w:val="16"/>
          <w:szCs w:val="24"/>
        </w:rPr>
        <w:t xml:space="preserve">. At the operational level, heavy reliance on liquid fuels also constitutes a force protection challenge for DOD. Fuel supply convoys have been vulnerable to attack in both Iraq and Afghanistan, where the services have struggled to adapt to the challenges of terrorism, insurgency and violent extremism. In addition to minimizing these risks in the current wars, DOD must also conceptualize and plan for what the future will likely hold for America’s security. The Navy’s battle against pirates off the coast of the Horn of Africa foreshadows the littoral and unconventional challenges that await the United States in the coming decades, as populations continue to migrate toward the world’s coastal area. These types of </w:t>
      </w:r>
      <w:r w:rsidRPr="00732FE6">
        <w:rPr>
          <w:rFonts w:asciiTheme="minorHAnsi" w:eastAsia="Times New Roman" w:hAnsiTheme="minorHAnsi"/>
          <w:b/>
          <w:szCs w:val="24"/>
          <w:highlight w:val="lightGray"/>
          <w:u w:val="single"/>
        </w:rPr>
        <w:t>problems</w:t>
      </w:r>
      <w:r w:rsidRPr="00732FE6">
        <w:rPr>
          <w:rFonts w:asciiTheme="minorHAnsi" w:eastAsia="Times New Roman" w:hAnsiTheme="minorHAnsi"/>
          <w:sz w:val="16"/>
          <w:szCs w:val="24"/>
        </w:rPr>
        <w:t xml:space="preserve"> often manifest </w:t>
      </w:r>
      <w:r w:rsidRPr="00732FE6">
        <w:rPr>
          <w:rFonts w:asciiTheme="minorHAnsi" w:eastAsia="Times New Roman" w:hAnsiTheme="minorHAnsi"/>
          <w:b/>
          <w:szCs w:val="24"/>
          <w:highlight w:val="lightGray"/>
          <w:u w:val="single"/>
        </w:rPr>
        <w:t xml:space="preserve">at </w:t>
      </w:r>
      <w:r w:rsidRPr="00732FE6">
        <w:rPr>
          <w:rStyle w:val="Emphasis"/>
          <w:rFonts w:asciiTheme="minorHAnsi" w:hAnsiTheme="minorHAnsi"/>
          <w:highlight w:val="lightGray"/>
        </w:rPr>
        <w:t>major shipping chokepoints</w:t>
      </w:r>
      <w:r w:rsidRPr="00732FE6">
        <w:rPr>
          <w:rFonts w:asciiTheme="minorHAnsi" w:eastAsia="Times New Roman" w:hAnsiTheme="minorHAnsi"/>
          <w:sz w:val="16"/>
          <w:szCs w:val="24"/>
        </w:rPr>
        <w:t xml:space="preserve"> (including petroleum transit chokepoints), and addressing them </w:t>
      </w:r>
      <w:r w:rsidRPr="00732FE6">
        <w:rPr>
          <w:rFonts w:asciiTheme="minorHAnsi" w:eastAsia="Times New Roman" w:hAnsiTheme="minorHAnsi"/>
          <w:b/>
          <w:szCs w:val="24"/>
          <w:highlight w:val="lightGray"/>
          <w:u w:val="single"/>
        </w:rPr>
        <w:t>will</w:t>
      </w:r>
      <w:r w:rsidRPr="00732FE6">
        <w:rPr>
          <w:rFonts w:asciiTheme="minorHAnsi" w:eastAsia="Times New Roman" w:hAnsiTheme="minorHAnsi"/>
          <w:b/>
          <w:szCs w:val="24"/>
          <w:u w:val="single"/>
        </w:rPr>
        <w:t xml:space="preserve"> </w:t>
      </w:r>
      <w:r w:rsidRPr="00732FE6">
        <w:rPr>
          <w:rFonts w:asciiTheme="minorHAnsi" w:eastAsia="Times New Roman" w:hAnsiTheme="minorHAnsi"/>
          <w:b/>
          <w:szCs w:val="24"/>
          <w:highlight w:val="lightGray"/>
          <w:u w:val="single"/>
        </w:rPr>
        <w:t>include</w:t>
      </w:r>
      <w:r w:rsidRPr="00732FE6">
        <w:rPr>
          <w:rFonts w:asciiTheme="minorHAnsi" w:eastAsia="Times New Roman" w:hAnsiTheme="minorHAnsi"/>
          <w:b/>
          <w:szCs w:val="24"/>
          <w:u w:val="single"/>
        </w:rPr>
        <w:t xml:space="preserve"> distinctive </w:t>
      </w:r>
      <w:r w:rsidRPr="00732FE6">
        <w:rPr>
          <w:rFonts w:asciiTheme="minorHAnsi" w:eastAsia="Times New Roman" w:hAnsiTheme="minorHAnsi"/>
          <w:b/>
          <w:szCs w:val="24"/>
          <w:highlight w:val="lightGray"/>
          <w:u w:val="single"/>
        </w:rPr>
        <w:t>fueling requirements</w:t>
      </w:r>
      <w:r w:rsidRPr="00732FE6">
        <w:rPr>
          <w:rFonts w:asciiTheme="minorHAnsi" w:eastAsia="Times New Roman" w:hAnsiTheme="minorHAnsi"/>
          <w:sz w:val="16"/>
          <w:szCs w:val="24"/>
        </w:rPr>
        <w:t xml:space="preserve">. The Air Force, likewise, confronts dramatic changes in manned and unmanned flight, in addition to the proliferation of space technologies, all of which could dramatically alter fuel needs. In another example, one recently published AirSea battle concept focused on </w:t>
      </w:r>
      <w:r w:rsidRPr="00732FE6">
        <w:rPr>
          <w:rFonts w:asciiTheme="minorHAnsi" w:eastAsia="Times New Roman" w:hAnsiTheme="minorHAnsi"/>
          <w:b/>
          <w:szCs w:val="24"/>
          <w:u w:val="single"/>
        </w:rPr>
        <w:t>China</w:t>
      </w:r>
      <w:r w:rsidRPr="00732FE6">
        <w:rPr>
          <w:rFonts w:asciiTheme="minorHAnsi" w:eastAsia="Times New Roman" w:hAnsiTheme="minorHAnsi"/>
          <w:sz w:val="16"/>
          <w:szCs w:val="24"/>
        </w:rPr>
        <w:t xml:space="preserve"> notes that the type of </w:t>
      </w:r>
      <w:r w:rsidRPr="00732FE6">
        <w:rPr>
          <w:rFonts w:asciiTheme="minorHAnsi" w:eastAsia="Times New Roman" w:hAnsiTheme="minorHAnsi"/>
          <w:b/>
          <w:szCs w:val="24"/>
          <w:u w:val="single"/>
        </w:rPr>
        <w:t>conflict</w:t>
      </w:r>
      <w:r w:rsidRPr="00732FE6">
        <w:rPr>
          <w:rFonts w:asciiTheme="minorHAnsi" w:eastAsia="Times New Roman" w:hAnsiTheme="minorHAnsi"/>
          <w:sz w:val="16"/>
          <w:szCs w:val="24"/>
        </w:rPr>
        <w:t xml:space="preserve"> it outlines could </w:t>
      </w:r>
      <w:r w:rsidRPr="00732FE6">
        <w:rPr>
          <w:rFonts w:asciiTheme="minorHAnsi" w:eastAsia="Times New Roman" w:hAnsiTheme="minorHAnsi"/>
          <w:b/>
          <w:szCs w:val="24"/>
          <w:u w:val="single"/>
        </w:rPr>
        <w:t>require</w:t>
      </w:r>
      <w:r w:rsidRPr="00732FE6">
        <w:rPr>
          <w:rFonts w:asciiTheme="minorHAnsi" w:eastAsia="Times New Roman" w:hAnsiTheme="minorHAnsi"/>
          <w:sz w:val="16"/>
          <w:szCs w:val="24"/>
        </w:rPr>
        <w:t xml:space="preserve"> hardening fueling infrastructure, improving aerial refueling, “</w:t>
      </w:r>
      <w:r w:rsidRPr="00732FE6">
        <w:rPr>
          <w:rFonts w:asciiTheme="minorHAnsi" w:eastAsia="Times New Roman" w:hAnsiTheme="minorHAnsi"/>
          <w:b/>
          <w:szCs w:val="24"/>
          <w:u w:val="single"/>
        </w:rPr>
        <w:t>stockpiling petrol, oil, and lubricants</w:t>
      </w:r>
      <w:r w:rsidRPr="00732FE6">
        <w:rPr>
          <w:rFonts w:asciiTheme="minorHAnsi" w:eastAsia="Times New Roman" w:hAnsiTheme="minorHAnsi"/>
          <w:sz w:val="16"/>
          <w:szCs w:val="24"/>
        </w:rPr>
        <w:t xml:space="preserve">” and potentially “running undersea fuel pipelines between Guam, Tinian and Saipan.”6 As the character of warfare changes, </w:t>
      </w:r>
      <w:r w:rsidRPr="00732FE6">
        <w:rPr>
          <w:rFonts w:asciiTheme="minorHAnsi" w:eastAsia="Times New Roman" w:hAnsiTheme="minorHAnsi"/>
          <w:b/>
          <w:szCs w:val="24"/>
          <w:highlight w:val="lightGray"/>
          <w:u w:val="single"/>
        </w:rPr>
        <w:t>DOD will have to</w:t>
      </w:r>
      <w:r w:rsidRPr="00732FE6">
        <w:rPr>
          <w:rFonts w:asciiTheme="minorHAnsi" w:eastAsia="Times New Roman" w:hAnsiTheme="minorHAnsi"/>
          <w:b/>
          <w:szCs w:val="24"/>
          <w:u w:val="single"/>
        </w:rPr>
        <w:t xml:space="preserve"> continue to </w:t>
      </w:r>
      <w:r w:rsidRPr="00732FE6">
        <w:rPr>
          <w:rFonts w:asciiTheme="minorHAnsi" w:eastAsia="Times New Roman" w:hAnsiTheme="minorHAnsi"/>
          <w:b/>
          <w:szCs w:val="24"/>
          <w:highlight w:val="lightGray"/>
          <w:u w:val="single"/>
        </w:rPr>
        <w:t xml:space="preserve">consider the </w:t>
      </w:r>
      <w:r w:rsidRPr="00732FE6">
        <w:rPr>
          <w:rStyle w:val="Emphasis"/>
          <w:rFonts w:asciiTheme="minorHAnsi" w:hAnsiTheme="minorHAnsi"/>
          <w:highlight w:val="lightGray"/>
        </w:rPr>
        <w:t>attraction of fuel supply lines to opponents</w:t>
      </w:r>
      <w:r w:rsidRPr="00732FE6">
        <w:rPr>
          <w:rStyle w:val="Emphasis"/>
          <w:rFonts w:asciiTheme="minorHAnsi" w:hAnsiTheme="minorHAnsi"/>
        </w:rPr>
        <w:t>.</w:t>
      </w:r>
    </w:p>
    <w:p w:rsidR="00694159" w:rsidRPr="00732FE6" w:rsidRDefault="00694159" w:rsidP="00694159">
      <w:pPr>
        <w:rPr>
          <w:rFonts w:asciiTheme="minorHAnsi" w:hAnsiTheme="minorHAnsi"/>
        </w:rPr>
      </w:pPr>
    </w:p>
    <w:p w:rsidR="00694159" w:rsidRDefault="00694159" w:rsidP="00694159">
      <w:pPr>
        <w:spacing w:after="200" w:line="276" w:lineRule="auto"/>
        <w:rPr>
          <w:rFonts w:asciiTheme="minorHAnsi" w:hAnsiTheme="minorHAnsi" w:cstheme="minorBidi"/>
        </w:rPr>
      </w:pPr>
    </w:p>
    <w:p w:rsidR="00694159" w:rsidRPr="00D17C4E" w:rsidRDefault="00694159" w:rsidP="00694159"/>
    <w:p w:rsidR="00901D47" w:rsidRDefault="00901D47" w:rsidP="00901D47"/>
    <w:sectPr w:rsidR="00901D4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F6A" w:rsidRDefault="005F6F6A" w:rsidP="005F5576">
      <w:r>
        <w:separator/>
      </w:r>
    </w:p>
  </w:endnote>
  <w:endnote w:type="continuationSeparator" w:id="0">
    <w:p w:rsidR="005F6F6A" w:rsidRDefault="005F6F6A"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F6A" w:rsidRDefault="005F6F6A" w:rsidP="005F5576">
      <w:r>
        <w:separator/>
      </w:r>
    </w:p>
  </w:footnote>
  <w:footnote w:type="continuationSeparator" w:id="0">
    <w:p w:rsidR="005F6F6A" w:rsidRDefault="005F6F6A"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EBB"/>
    <w:rsid w:val="000022F2"/>
    <w:rsid w:val="0000459F"/>
    <w:rsid w:val="00004EB4"/>
    <w:rsid w:val="0002196C"/>
    <w:rsid w:val="00021F29"/>
    <w:rsid w:val="00027EED"/>
    <w:rsid w:val="0003041D"/>
    <w:rsid w:val="00033028"/>
    <w:rsid w:val="000360A7"/>
    <w:rsid w:val="00041235"/>
    <w:rsid w:val="00052A1D"/>
    <w:rsid w:val="00055E12"/>
    <w:rsid w:val="00064A59"/>
    <w:rsid w:val="0007162E"/>
    <w:rsid w:val="00073B9A"/>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35545"/>
    <w:rsid w:val="0024023F"/>
    <w:rsid w:val="00240C4E"/>
    <w:rsid w:val="00243DC0"/>
    <w:rsid w:val="00250E16"/>
    <w:rsid w:val="00257696"/>
    <w:rsid w:val="0026382E"/>
    <w:rsid w:val="00272786"/>
    <w:rsid w:val="00287AB7"/>
    <w:rsid w:val="00294D00"/>
    <w:rsid w:val="002A213E"/>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90731"/>
    <w:rsid w:val="005A506B"/>
    <w:rsid w:val="005A701C"/>
    <w:rsid w:val="005B2444"/>
    <w:rsid w:val="005B2D14"/>
    <w:rsid w:val="005B3140"/>
    <w:rsid w:val="005C0B05"/>
    <w:rsid w:val="005D1156"/>
    <w:rsid w:val="005E0681"/>
    <w:rsid w:val="005E3B08"/>
    <w:rsid w:val="005E3FE4"/>
    <w:rsid w:val="005E572E"/>
    <w:rsid w:val="005F5576"/>
    <w:rsid w:val="005F6F6A"/>
    <w:rsid w:val="006014AB"/>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94159"/>
    <w:rsid w:val="006B302F"/>
    <w:rsid w:val="006C64D4"/>
    <w:rsid w:val="006E53F0"/>
    <w:rsid w:val="006F46C3"/>
    <w:rsid w:val="006F7CDF"/>
    <w:rsid w:val="00700BDB"/>
    <w:rsid w:val="0070121B"/>
    <w:rsid w:val="00701E73"/>
    <w:rsid w:val="00711FE2"/>
    <w:rsid w:val="00712649"/>
    <w:rsid w:val="00714BC9"/>
    <w:rsid w:val="00723F91"/>
    <w:rsid w:val="00725623"/>
    <w:rsid w:val="00743059"/>
    <w:rsid w:val="00744F58"/>
    <w:rsid w:val="00750CED"/>
    <w:rsid w:val="00760A29"/>
    <w:rsid w:val="007627FA"/>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52731"/>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1D47"/>
    <w:rsid w:val="00907DFE"/>
    <w:rsid w:val="00914596"/>
    <w:rsid w:val="009146BF"/>
    <w:rsid w:val="00915AD4"/>
    <w:rsid w:val="00915EF1"/>
    <w:rsid w:val="00924C08"/>
    <w:rsid w:val="00927D88"/>
    <w:rsid w:val="00930D1F"/>
    <w:rsid w:val="00935127"/>
    <w:rsid w:val="0094025E"/>
    <w:rsid w:val="0094256C"/>
    <w:rsid w:val="00953F11"/>
    <w:rsid w:val="009706C1"/>
    <w:rsid w:val="00976675"/>
    <w:rsid w:val="00976FBF"/>
    <w:rsid w:val="00984B38"/>
    <w:rsid w:val="009A0636"/>
    <w:rsid w:val="009A6FF5"/>
    <w:rsid w:val="009B2B47"/>
    <w:rsid w:val="009B35DB"/>
    <w:rsid w:val="009C4298"/>
    <w:rsid w:val="009D318C"/>
    <w:rsid w:val="00A10B8B"/>
    <w:rsid w:val="00A20D78"/>
    <w:rsid w:val="00A2174A"/>
    <w:rsid w:val="00A26733"/>
    <w:rsid w:val="00A3595E"/>
    <w:rsid w:val="00A46C7F"/>
    <w:rsid w:val="00A73245"/>
    <w:rsid w:val="00A77145"/>
    <w:rsid w:val="00A82989"/>
    <w:rsid w:val="00A904FE"/>
    <w:rsid w:val="00A9262C"/>
    <w:rsid w:val="00AB3B76"/>
    <w:rsid w:val="00AB61DD"/>
    <w:rsid w:val="00AC222F"/>
    <w:rsid w:val="00AC2CC7"/>
    <w:rsid w:val="00AC7B3B"/>
    <w:rsid w:val="00AD3CE6"/>
    <w:rsid w:val="00AE1307"/>
    <w:rsid w:val="00AE7586"/>
    <w:rsid w:val="00AF7A65"/>
    <w:rsid w:val="00B06710"/>
    <w:rsid w:val="00B07EBF"/>
    <w:rsid w:val="00B166CB"/>
    <w:rsid w:val="00B235E1"/>
    <w:rsid w:val="00B272CF"/>
    <w:rsid w:val="00B3145D"/>
    <w:rsid w:val="00B32DE8"/>
    <w:rsid w:val="00B357BA"/>
    <w:rsid w:val="00B564DB"/>
    <w:rsid w:val="00B768B6"/>
    <w:rsid w:val="00B816A3"/>
    <w:rsid w:val="00B908D1"/>
    <w:rsid w:val="00B940D1"/>
    <w:rsid w:val="00BB58BD"/>
    <w:rsid w:val="00BB6A26"/>
    <w:rsid w:val="00BC1034"/>
    <w:rsid w:val="00BE2408"/>
    <w:rsid w:val="00BE3EC6"/>
    <w:rsid w:val="00BE5BEB"/>
    <w:rsid w:val="00BE6528"/>
    <w:rsid w:val="00C0087A"/>
    <w:rsid w:val="00C05F9D"/>
    <w:rsid w:val="00C27212"/>
    <w:rsid w:val="00C34185"/>
    <w:rsid w:val="00C42DD6"/>
    <w:rsid w:val="00C545E7"/>
    <w:rsid w:val="00C66858"/>
    <w:rsid w:val="00C72E69"/>
    <w:rsid w:val="00C7411E"/>
    <w:rsid w:val="00C84988"/>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F7E"/>
    <w:rsid w:val="00DB5489"/>
    <w:rsid w:val="00DB6C98"/>
    <w:rsid w:val="00DC701C"/>
    <w:rsid w:val="00DD7F91"/>
    <w:rsid w:val="00DF4EBB"/>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AD1"/>
    <w:rsid w:val="00EA109B"/>
    <w:rsid w:val="00EA15A8"/>
    <w:rsid w:val="00EA2926"/>
    <w:rsid w:val="00EB2CDE"/>
    <w:rsid w:val="00EC1A81"/>
    <w:rsid w:val="00EC7E5C"/>
    <w:rsid w:val="00ED78F1"/>
    <w:rsid w:val="00EE4DCA"/>
    <w:rsid w:val="00EF0F62"/>
    <w:rsid w:val="00F007E1"/>
    <w:rsid w:val="00F0134E"/>
    <w:rsid w:val="00F057C6"/>
    <w:rsid w:val="00F17D96"/>
    <w:rsid w:val="00F22565"/>
    <w:rsid w:val="00F3380E"/>
    <w:rsid w:val="00F40837"/>
    <w:rsid w:val="00F42F79"/>
    <w:rsid w:val="00F47773"/>
    <w:rsid w:val="00F5019D"/>
    <w:rsid w:val="00F56308"/>
    <w:rsid w:val="00F634D6"/>
    <w:rsid w:val="00F64385"/>
    <w:rsid w:val="00F6473F"/>
    <w:rsid w:val="00F76366"/>
    <w:rsid w:val="00F805C0"/>
    <w:rsid w:val="00FB4261"/>
    <w:rsid w:val="00FB43B1"/>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40C3ABF-A0B3-4D11-B7BF-BC93B83CB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uiPriority="4"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694159"/>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69415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694159"/>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69415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 Ch,Ch,No Spacing211,No Spacing12,No Spacing1,No Spacing11,No Spacing111,No Spacing112,No Spacing1121,No Spacing2,Debate Text,no read,No Spacing21"/>
    <w:basedOn w:val="Normal"/>
    <w:next w:val="Normal"/>
    <w:link w:val="Heading4Char"/>
    <w:uiPriority w:val="4"/>
    <w:qFormat/>
    <w:rsid w:val="00694159"/>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6941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4159"/>
  </w:style>
  <w:style w:type="character" w:customStyle="1" w:styleId="Heading1Char">
    <w:name w:val="Heading 1 Char"/>
    <w:aliases w:val="Pocket Char"/>
    <w:basedOn w:val="DefaultParagraphFont"/>
    <w:link w:val="Heading1"/>
    <w:uiPriority w:val="1"/>
    <w:rsid w:val="00694159"/>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694159"/>
    <w:rPr>
      <w:rFonts w:ascii="Calibri" w:eastAsiaTheme="majorEastAsia" w:hAnsi="Calibri" w:cstheme="majorBidi"/>
      <w:b/>
      <w:bCs/>
      <w:sz w:val="44"/>
      <w:szCs w:val="26"/>
      <w:u w:val="double"/>
    </w:rPr>
  </w:style>
  <w:style w:type="character" w:styleId="Emphasis">
    <w:name w:val="Emphasis"/>
    <w:aliases w:val="CD Card,Minimized,minimized,Evidence,Highlighted,tag2,Size 10,emphasis in card,ED - Tag,emphasis,Underlined,Bold Underline,Emphasis!!,small,Qualifications"/>
    <w:basedOn w:val="DefaultParagraphFont"/>
    <w:uiPriority w:val="7"/>
    <w:qFormat/>
    <w:rsid w:val="00694159"/>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694159"/>
    <w:rPr>
      <w:b/>
      <w:bCs/>
    </w:rPr>
  </w:style>
  <w:style w:type="character" w:customStyle="1" w:styleId="Heading3Char">
    <w:name w:val="Heading 3 Char"/>
    <w:aliases w:val="Block Char"/>
    <w:basedOn w:val="DefaultParagraphFont"/>
    <w:link w:val="Heading3"/>
    <w:uiPriority w:val="3"/>
    <w:rsid w:val="00694159"/>
    <w:rPr>
      <w:rFonts w:ascii="Calibri" w:eastAsiaTheme="majorEastAsia" w:hAnsi="Calibri" w:cstheme="majorBidi"/>
      <w:b/>
      <w:bCs/>
      <w:sz w:val="32"/>
      <w:u w:val="single"/>
    </w:rPr>
  </w:style>
  <w:style w:type="character" w:customStyle="1" w:styleId="StyleBoldUnderline">
    <w:name w:val="Style Bold Underline"/>
    <w:aliases w:val="Underline"/>
    <w:basedOn w:val="DefaultParagraphFont"/>
    <w:uiPriority w:val="6"/>
    <w:qFormat/>
    <w:rsid w:val="00694159"/>
    <w:rPr>
      <w:b/>
      <w:bCs/>
      <w:sz w:val="22"/>
      <w:u w:val="single"/>
    </w:rPr>
  </w:style>
  <w:style w:type="character" w:customStyle="1" w:styleId="StyleStyleBold12pt">
    <w:name w:val="Style Style Bold + 12 pt"/>
    <w:aliases w:val="Cite"/>
    <w:basedOn w:val="StyleBold"/>
    <w:uiPriority w:val="5"/>
    <w:qFormat/>
    <w:rsid w:val="00694159"/>
    <w:rPr>
      <w:b/>
      <w:bCs/>
      <w:sz w:val="26"/>
      <w:u w:val="none"/>
    </w:rPr>
  </w:style>
  <w:style w:type="paragraph" w:styleId="Header">
    <w:name w:val="header"/>
    <w:basedOn w:val="Normal"/>
    <w:link w:val="HeaderChar"/>
    <w:uiPriority w:val="99"/>
    <w:semiHidden/>
    <w:rsid w:val="00694159"/>
    <w:pPr>
      <w:tabs>
        <w:tab w:val="center" w:pos="4680"/>
        <w:tab w:val="right" w:pos="9360"/>
      </w:tabs>
    </w:pPr>
  </w:style>
  <w:style w:type="character" w:customStyle="1" w:styleId="HeaderChar">
    <w:name w:val="Header Char"/>
    <w:basedOn w:val="DefaultParagraphFont"/>
    <w:link w:val="Header"/>
    <w:uiPriority w:val="99"/>
    <w:semiHidden/>
    <w:rsid w:val="00694159"/>
    <w:rPr>
      <w:rFonts w:ascii="Calibri" w:hAnsi="Calibri" w:cs="Calibri"/>
    </w:rPr>
  </w:style>
  <w:style w:type="paragraph" w:styleId="Footer">
    <w:name w:val="footer"/>
    <w:basedOn w:val="Normal"/>
    <w:link w:val="FooterChar"/>
    <w:uiPriority w:val="99"/>
    <w:semiHidden/>
    <w:rsid w:val="00694159"/>
    <w:pPr>
      <w:tabs>
        <w:tab w:val="center" w:pos="4680"/>
        <w:tab w:val="right" w:pos="9360"/>
      </w:tabs>
    </w:pPr>
  </w:style>
  <w:style w:type="character" w:customStyle="1" w:styleId="FooterChar">
    <w:name w:val="Footer Char"/>
    <w:basedOn w:val="DefaultParagraphFont"/>
    <w:link w:val="Footer"/>
    <w:uiPriority w:val="99"/>
    <w:semiHidden/>
    <w:rsid w:val="00694159"/>
    <w:rPr>
      <w:rFonts w:ascii="Calibri" w:hAnsi="Calibri" w:cs="Calibri"/>
    </w:rPr>
  </w:style>
  <w:style w:type="character" w:styleId="Hyperlink">
    <w:name w:val="Hyperlink"/>
    <w:aliases w:val="heading 1 (block title),Important,Read,Internet Link,Card Text"/>
    <w:basedOn w:val="DefaultParagraphFont"/>
    <w:uiPriority w:val="99"/>
    <w:rsid w:val="00694159"/>
    <w:rPr>
      <w:color w:val="auto"/>
      <w:u w:val="none"/>
    </w:rPr>
  </w:style>
  <w:style w:type="character" w:styleId="FollowedHyperlink">
    <w:name w:val="FollowedHyperlink"/>
    <w:basedOn w:val="DefaultParagraphFont"/>
    <w:uiPriority w:val="99"/>
    <w:semiHidden/>
    <w:rsid w:val="00694159"/>
    <w:rPr>
      <w:color w:val="auto"/>
      <w:u w:val="none"/>
    </w:rPr>
  </w:style>
  <w:style w:type="character" w:customStyle="1" w:styleId="Heading4Char">
    <w:name w:val="Heading 4 Char"/>
    <w:aliases w:val="Tag Char,Big card Char,body Char,small text Char,Normal Tag Char,heading 2 Char,Heading 2 Char2 Char Char,Heading 2 Char1 Char Char Char, Ch Char,Ch Char,No Spacing211 Char,No Spacing12 Char,No Spacing1 Char,No Spacing11 Char,no read Char"/>
    <w:basedOn w:val="DefaultParagraphFont"/>
    <w:link w:val="Heading4"/>
    <w:uiPriority w:val="4"/>
    <w:rsid w:val="00694159"/>
    <w:rPr>
      <w:rFonts w:ascii="Calibri" w:eastAsiaTheme="majorEastAsia" w:hAnsi="Calibri" w:cstheme="majorBidi"/>
      <w:b/>
      <w:bCs/>
      <w:iC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as.org/files/documents/publications/CNAS_Fueling%20the%20Future%20Force_NaglParthemore.pdf" TargetMode="External"/><Relationship Id="rId5" Type="http://schemas.openxmlformats.org/officeDocument/2006/relationships/settings" Target="settings.xml"/><Relationship Id="rId10" Type="http://schemas.openxmlformats.org/officeDocument/2006/relationships/hyperlink" Target="http://www.commercialappeal.com/news/2013/feb/03/robert-a-pastor-on-voter-fraud-and-illegal-high/" TargetMode="External"/><Relationship Id="rId4" Type="http://schemas.openxmlformats.org/officeDocument/2006/relationships/styles" Target="styles.xml"/><Relationship Id="rId9" Type="http://schemas.openxmlformats.org/officeDocument/2006/relationships/hyperlink" Target="http://www.washingtonpost.com/wp-dyn/content/article/2009/02/19/AR2009021902925.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onLoad="Ribbon.OnLoad">
  <ribbon startFromScratch="false">
    <officeMenu>
      <button id="VerbatimSettings" insertAfterMso="FileSaveAsMenu" onAction="RibbonMain" label="Verbatim Template Settings" description="Configure Verbatim user settings."/>
    </officeMenu>
    <tabs>
      <tab id="DebateTab" label="Debate" insertBeforeMso="TabHome">
        <group id="Paperless" label="Paperless">
          <box id="PaperlessBox1" boxStyle="horizontal">
            <button id="SendToSpeech" description="Send To Speech Document" imageMso="RightArrow2" supertip="Sends selection or hat/block/card to Speech (` key)" onAction="RibbonMain"/>
            <button id="StartTimer" description="Starts a Timer" imageMso="CDAudioStartTime" supertip="Starts a user supplied timer.  Must be in the same directory as the template and called Timer.exe" onAction="RibbonMain"/>
            <button id="NavPaneCycle" description="Cycles headers on the NavPane" imageMso="RecurrenceEdit" supertip="Runs NavPaneCycle.exe to cycle the headers on the NavPane. Must be in the same directory as the template and called NavPaneCycle.exe (Ctrl-` key)" onAction="RibbonMain"/>
            <toggleButton id="AutoCoauthoringUpdates" description="Toggle automatic updates of coauthored document" supertip="Toggle automatic updates of coauthored document" imageMso="Refresh" getPressed="PaDS.GetCoauthoringToggle" onAction="PaDS.AutoCoauthoring"/>
          </box>
          <box id="PaperlessBox2" boxStyle="horizontal">
            <control idMso="WindowSwitchWindowsMenuWord" label="Windows" supertip="Switch through currently open windows. (Ctrl-Tab)"/>
          </box>
          <box id="PaperlessBox3" boxStyle="horizontal">
            <dynamicMenu id="VirtualTub" label="Virtual Tub" imageMso="_3DSurfaceWireFrameClassic" supertip="Opens the Virtual Tub Menu. Configure in the Verbatim settings." getContent="VirtualTub.GetContent"/>
          </box>
          <separator id="PaperlessSep1"/>
          <box id="PaperlessBox4" boxStyle="vertical">
            <button id="NewSpeech" description="New Speech Document" label="Speech" imageMso="FileCheckIn" supertip="Creates a new Speech document (Ctrl-Shift-N)" onAction="RibbonMain"/>
            <button id="NewDocument" description="New Document" label="New" imageMso="FileNew" supertip="Creates a new document from the template" onAction="RibbonMain"/>
            <splitButton id="PaperlessSplit1">
              <button id="CopyToUSB" description="Copy To USB" label="USB" imageMso="SaveAttachments" supertip="Copies the current file to the root of the USB drive. (Ctrl-Shift-S)" onAction="RibbonMain"/>
              <menu id="PaperlessMenu1">
                <button id="UploadToPaDS" description="Post to PaDS site" label="PaDS" imageMso="FileSaveAsWebPage" supertip="Saves the current file, then uploads it to your public PaDS site." onAction="RibbonMain"/>
              </menu>
            </splitButton>
          </box>
          <dialogBoxLauncher>
            <button id="VerbatimSettings1" onAction="RibbonMain" supertip="Verbatim Settings"/>
          </dialogBoxLauncher>
        </group>
        <group id="View" label="View">
          <box id="ViewBox1" boxStyle="vertical">
            <control idMso="NavigationPaneShowHide" label="Nav"/>
            <control idMso="ViewFullScreenReadingView" label="Read"/>
            <control idMso="ViewDraftView"/>
          </box>
        </group>
        <group id="Format" label="Format">
          <box id="FormatBox1" boxStyle="horizontal">
            <button id="F2Button" getLabel="GetRibbonLabels" onAction="RibbonMain"/>
            <button id="F3Button" getLabel="GetRibbonLabels" onAction="RibbonMain"/>
            <button id="F4Button" getLabel="GetRibbonLabels" onAction="RibbonMain"/>
            <button id="F5Button" getLabel="GetRibbonLabels" onAction="RibbonMain"/>
            <button id="F6Button" getLabel="GetRibbonLabels" onAction="RibbonMain"/>
            <button id="F7Button" getLabel="GetRibbonLabels" onAction="RibbonMain"/>
          </box>
          <box id="FormatBox2" boxStyle="horizontal">
            <button id="F8Button" getLabel="GetRibbonLabels" onAction="RibbonMain"/>
            <button id="F9Button" getLabel="GetRibbonLabels" onAction="RibbonMain"/>
            <button id="F10Button" getLabel="GetRibbonLabels" onAction="RibbonMain"/>
            <button id="F11Button" getLabel="GetRibbonLabels" onAction="RibbonMain"/>
            <button id="F12Button" getLabel="GetRibbonLabels" onAction="RibbonMain"/>
          </box>
          <box id="FormatBox3" boxStyle="horizontal">
            <menu id="FormatMenu1" label="Format" imageMso="AutoFormat">
              <button id="ShrinkFont" description="Shrink non-underlined text to 8pt and lower" label="Shrink Font" imageMso="_8" supertip="Sets all non-underlined text in the paragraph to 8pt and smaller. (Ctrl-8)" onAction="RibbonMain"/>
              <button id="UpdateStyles" description="Update styles from template" label="Update Styles" imageMso="ApplyStylesPane" supertip="Updates all document styles from the template. (Ctrl-F2)" onAction="RibbonMain"/>
              <button id="SelectSimilar" description="Select similar formatting" label="Select Similar Formatting" imageMso="CircularReferences" supertip="Selects all formatting in the document similar to the selection. (Ctrl-F3)" onAction="RibbonMain"/>
              <button id="ShrinkPilcrows" description="Shrink Pilcrows" label="Shrink Pilcrows" imageMso="ParagraphMarks" supertip="Shrinks pilcrows in the paragraph to 8pt. If run at top of doc, will shrink ALL pilcrows." onAction="RibbonMain"/>
              <button id="RemoveBlanks" description="Remove Blank Headers From NavPane" label="Remove Blanks" imageMso="WordOpenParaAbove" supertip="Removes blank headers from the NavPane" onAction="RibbonMain"/>
              <button id="RemoveHyperlinks" description="Remove hyperlinks" label="Remove Hyperlinks" imageMso="HyperlinkRemove" supertip="Removes hyperlinks from the document" onAction="RibbonMain"/>
              <button id="UniHighlight" description="Standardize Highlighting Color" label="Standardize Highlighting" imageMso="PageColorPicker" supertip="Standardizes all highlighting to the currently selected color." onAction="RibbonMain"/>
              <button id="InsertHeader" description="Insert Header" label="Insert Header" imageMso="HeaderFooterInsert" supertip="Inserts a header with the information from the Verbatim settings." onAction="RibbonMain"/>
            </menu>
            <button id="ConvertBackfile" description="Convert Backfile To Template" label="Convert" imageMso="AutoFormatWizard" supertip="Converts files from previous Verbatim version or another Template into the most recent format." onAction="RibbonMain"/>
            <splitButton id="FormatSplit1">
              <button idMso="ReviewNewComment" description="New Warrant" label="Warrant" screentip="New Warrant" supertip="Add a new warrant box"/>
              <menu id="FormatMenu2">
                <button id="ShowComments" description="Toggle Showing Warrants" label="Show/Hide Warrants" onAction="RibbonMain"/>
                <button idMso="ReviewDeleteComment" label="Delete Warrant"/>
              </menu>
            </splitButton>
            <splitButton id="FormatSplit2">
              <button id="UploadToCaselist" description="Post to openCaselist" label="openCaselist" imageMso="UpgradeDocument" supertip="Posts cite information or full text to openCaselist" onAction="RibbonMain"/>
              <menu id="FormatMenu3">
                <button id="ConvertToWiki" description="Convert Document to Wiki Syntax" label="Convert To Wiki" imageMso="OrganizationChartLayoutRightHanging" supertip="Turns a single card into cite-request ready format (Ctrl-Q)" onAction="RibbonMain"/>
                <button id="CiteRequest" description="Turn Card into cite request" label="Cite Request" imageMso="FileSendAsAttachment" supertip="Turns a single card into cite-request ready format (Ctrl-Q)" onAction="RibbonMain"/>
                <button id="CiteRequestDoc" description="Turn Doc into cite request" label="Cite Request Doc" imageMso="MailMergeSetDocumentType" onAction="RibbonMain"/>
              </menu>
            </splitButton>
            <control idMso="ParagraphMarks"/>
            <toggleButton id="AutoUnderline" description="Toggle automatic underliner" label="'_'" supertip="Toggle automatic underliner" getPressed="Format.GetAutoUnderlineToggle" onAction="Format.AutoUnderline"/>
            <control idMso="TextHighlightColorPicker"/>
          </box>
          <dialogBoxLauncher>
            <button idMso="StylesPane"/>
          </dialogBoxLauncher>
        </group>
        <group id="Admin" label="Admin">
          <box id="AdminBox1" boxStyle="horizontal">
            <button id="LaunchWebsite" label="paperlessdebate" imageMso="ContactWebPage" onAction="RibbonMain"/>
          </box>
          <box id="AdminBox2" boxStyle="horizontal">
            <control idMso="MenuMacros" label="Macros"/>
          </box>
          <box id="AdminBox3" boxStyle="horizontal">
            <button id="VerbatimSettings2" label="Settings" imageMso="AddInManager" onAction="RibbonMain" supertip="Verbatim Settings"/>
          </box>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30</TotalTime>
  <Pages>5</Pages>
  <Words>2420</Words>
  <Characters>13795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16183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Collin Roark</dc:creator>
  <cp:lastModifiedBy>Collin Roark</cp:lastModifiedBy>
  <cp:revision>3</cp:revision>
  <dcterms:created xsi:type="dcterms:W3CDTF">2013-07-10T21:00:00Z</dcterms:created>
  <dcterms:modified xsi:type="dcterms:W3CDTF">2013-07-11T20:32:00Z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

<file path=userCustomization/customUI.xml><?xml version="1.0" encoding="utf-8"?>
<mso:customUI xmlns:doc="http://schemas.microsoft.com/office/2006/01/customui/currentDocument" xmlns:mso="http://schemas.microsoft.com/office/2006/01/customui">
  <mso:ribbon>
    <mso:qat>
      <mso:documentControls>
        <mso:control idQ="mso:WindowSwitchWindowsMenuWord" visible="true"/>
        <mso:control idQ="doc:NewSpeech" visible="true" imageMso="FileCheckIn"/>
        <mso:control idQ="doc:NewDocument" visible="true" imageMso="FileNew"/>
        <mso:control idQ="mso:FileSave" visible="true"/>
        <mso:control idQ="doc:CopyToUSB" visible="true" imageMso="SaveAttachments"/>
        <mso:control idQ="doc:UploadToPaDS" visible="true" imageMso="FileSaveAsWebPage"/>
        <mso:control idQ="mso:FileOpen" visible="true"/>
        <mso:control idQ="doc:SendToSpeech" visible="true" imageMso="RightArrow2"/>
        <mso:control idQ="doc:StartTimer" visible="true" imageMso="StartAfterPrevious"/>
        <mso:control idQ="doc:NavPaneCycle" visible="true" imageMso="RecurrenceEdit"/>
        <mso:separator idQ="doc:sep1" visible="true"/>
        <mso:control idQ="mso:NavigationPaneShowHide" visible="true"/>
        <mso:control idQ="mso:ViewFullScreenReadingView" visible="true"/>
        <mso:control idQ="mso:ViewDraftView" visible="true"/>
        <mso:separator idQ="doc:sep2" visible="true"/>
        <mso:control idQ="doc:PasteText" visible="true" imageMso="Paste"/>
        <mso:control idQ="doc:RemoveReturns" visible="true" imageMso="PageBreakInsertOrRemove"/>
        <mso:control idQ="mso:TextHighlightColorPicker" visible="true"/>
        <mso:control idQ="doc:ClearToNormal" visible="true" imageMso="ClearFormatting"/>
        <mso:separator idQ="doc:sep3" visible="true"/>
        <mso:control idQ="mso:StyleGalleryClassic" visible="true"/>
        <mso:control idQ="mso:Font" visible="true"/>
        <mso:control idQ="mso:FontSize" visible="true"/>
        <mso:control idQ="mso:ParagraphMarks" visible="true"/>
        <mso:control idQ="mso:ZoomDialog" visible="true"/>
        <mso:separator idQ="doc:sep4" visible="true"/>
        <mso:control idQ="doc:AutoUnderline" visible="true"/>
        <mso:control idQ="mso:ReviewNewComment" visible="true"/>
        <mso:control idQ="doc:CiteRequest" visible="true" imageMso="FileSendAsAttachment"/>
        <mso:control idQ="doc:UploadToCaselist" visible="true" imageMso="UpgradeDocument"/>
        <mso:control idQ="mso:PlayMacro" visible="true"/>
      </mso:documentControls>
    </mso:qat>
  </mso:ribbon>
</mso:customUI>
</file>